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36"/>
        <w:tblW w:w="11093" w:type="dxa"/>
        <w:tblLayout w:type="fixed"/>
        <w:tblLook w:val="01E0" w:firstRow="1" w:lastRow="1" w:firstColumn="1" w:lastColumn="1" w:noHBand="0" w:noVBand="0"/>
      </w:tblPr>
      <w:tblGrid>
        <w:gridCol w:w="2448"/>
        <w:gridCol w:w="6197"/>
        <w:gridCol w:w="2448"/>
      </w:tblGrid>
      <w:tr w:rsidR="000D6F02" w:rsidRPr="005B3390" w14:paraId="6915133D" w14:textId="77777777" w:rsidTr="00AA3E20">
        <w:tc>
          <w:tcPr>
            <w:tcW w:w="11093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3"/>
              <w:gridCol w:w="5434"/>
            </w:tblGrid>
            <w:tr w:rsidR="00EA4122" w:rsidRPr="005B3390" w14:paraId="18D4C9D2" w14:textId="77777777" w:rsidTr="00722646">
              <w:tc>
                <w:tcPr>
                  <w:tcW w:w="5433" w:type="dxa"/>
                </w:tcPr>
                <w:p w14:paraId="45E061A4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noProof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i/>
                      <w:iCs/>
                      <w:noProof/>
                      <w:szCs w:val="24"/>
                    </w:rPr>
                    <w:drawing>
                      <wp:inline distT="0" distB="0" distL="0" distR="0" wp14:anchorId="364F4A51" wp14:editId="1AE2D4C7">
                        <wp:extent cx="971550" cy="895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0EAAF1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noProof/>
                      <w:sz w:val="28"/>
                      <w:szCs w:val="28"/>
                    </w:rPr>
                  </w:pPr>
                </w:p>
                <w:p w14:paraId="69C0BBA3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color w:val="133FCB"/>
                      <w:sz w:val="28"/>
                      <w:szCs w:val="28"/>
                    </w:rPr>
                  </w:pPr>
                  <w:r w:rsidRPr="005B3390">
                    <w:rPr>
                      <w:rFonts w:ascii="Century Schoolbook" w:hAnsi="Century Schoolbook"/>
                      <w:b/>
                      <w:color w:val="133FCB"/>
                      <w:sz w:val="28"/>
                      <w:szCs w:val="28"/>
                    </w:rPr>
                    <w:t>Commonwealth of Virginia</w:t>
                  </w:r>
                </w:p>
                <w:p w14:paraId="21EB3F1F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color w:val="133FCB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color w:val="133FCB"/>
                      <w:sz w:val="28"/>
                      <w:szCs w:val="28"/>
                    </w:rPr>
                    <w:t>Office of the Attorney General</w:t>
                  </w:r>
                </w:p>
                <w:p w14:paraId="58E1591C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i/>
                      <w:iCs/>
                      <w:color w:val="133FCB"/>
                      <w:szCs w:val="24"/>
                    </w:rPr>
                  </w:pPr>
                </w:p>
                <w:p w14:paraId="582460A3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tabs>
                      <w:tab w:val="left" w:pos="7560"/>
                      <w:tab w:val="right" w:pos="10620"/>
                    </w:tabs>
                    <w:jc w:val="center"/>
                    <w:rPr>
                      <w:rFonts w:ascii="Century Schoolbook" w:hAnsi="Century Schoolbook"/>
                      <w:b/>
                      <w:color w:val="133FCB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color w:val="133FCB"/>
                      <w:szCs w:val="24"/>
                    </w:rPr>
                    <w:t>Jason S. Miyares</w:t>
                  </w:r>
                </w:p>
                <w:p w14:paraId="069C226A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color w:val="133FCB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color w:val="133FCB"/>
                      <w:szCs w:val="24"/>
                    </w:rPr>
                    <w:t>Attorney General</w:t>
                  </w:r>
                </w:p>
                <w:p w14:paraId="2EE0DDC7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Cs/>
                      <w:color w:val="133FCB"/>
                      <w:szCs w:val="24"/>
                    </w:rPr>
                  </w:pPr>
                </w:p>
                <w:p w14:paraId="03A8E7A6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tabs>
                      <w:tab w:val="left" w:pos="7560"/>
                      <w:tab w:val="right" w:pos="10620"/>
                    </w:tabs>
                    <w:jc w:val="center"/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  <w:t>202 North Ninth Street</w:t>
                  </w:r>
                </w:p>
                <w:p w14:paraId="01CB824E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tabs>
                      <w:tab w:val="left" w:pos="7560"/>
                      <w:tab w:val="right" w:pos="10620"/>
                    </w:tabs>
                    <w:jc w:val="center"/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  <w:t xml:space="preserve">Richmond, </w:t>
                  </w:r>
                  <w:proofErr w:type="gramStart"/>
                  <w:r w:rsidRPr="005B3390"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  <w:t>Virginia  23219</w:t>
                  </w:r>
                  <w:proofErr w:type="gramEnd"/>
                </w:p>
                <w:p w14:paraId="7752AA3F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tabs>
                      <w:tab w:val="left" w:pos="7560"/>
                      <w:tab w:val="right" w:pos="10620"/>
                    </w:tabs>
                    <w:jc w:val="center"/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  <w:t>(804) 786-2071</w:t>
                  </w:r>
                </w:p>
                <w:p w14:paraId="395A30C5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tabs>
                      <w:tab w:val="left" w:pos="7560"/>
                      <w:tab w:val="right" w:pos="10620"/>
                    </w:tabs>
                    <w:jc w:val="center"/>
                    <w:rPr>
                      <w:rFonts w:ascii="Century Schoolbook" w:hAnsi="Century Schoolbook"/>
                      <w:bCs/>
                      <w:color w:val="133FCB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Cs/>
                      <w:color w:val="133FCB"/>
                      <w:sz w:val="20"/>
                    </w:rPr>
                    <w:t>Fax (804) 786-1991</w:t>
                  </w:r>
                </w:p>
              </w:tc>
              <w:tc>
                <w:tcPr>
                  <w:tcW w:w="5434" w:type="dxa"/>
                </w:tcPr>
                <w:p w14:paraId="540DC61D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noProof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noProof/>
                      <w:szCs w:val="24"/>
                    </w:rPr>
                    <w:drawing>
                      <wp:inline distT="0" distB="0" distL="0" distR="0" wp14:anchorId="0B09977C" wp14:editId="0A052493">
                        <wp:extent cx="885348" cy="88534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348" cy="885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762A7E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color w:val="323E4F" w:themeColor="text2" w:themeShade="BF"/>
                      <w:sz w:val="28"/>
                      <w:szCs w:val="28"/>
                    </w:rPr>
                  </w:pPr>
                </w:p>
                <w:p w14:paraId="6348E316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 w:val="28"/>
                      <w:szCs w:val="28"/>
                    </w:rPr>
                  </w:pPr>
                  <w:r w:rsidRPr="005B3390"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 w:val="28"/>
                      <w:szCs w:val="28"/>
                    </w:rPr>
                    <w:t>Commonwealth of Kentucky</w:t>
                  </w:r>
                </w:p>
                <w:p w14:paraId="7E3CAF7C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 w:val="28"/>
                      <w:szCs w:val="28"/>
                    </w:rPr>
                  </w:pPr>
                  <w:r w:rsidRPr="005B3390"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 w:val="28"/>
                      <w:szCs w:val="28"/>
                    </w:rPr>
                    <w:t>Office of the Attorney General</w:t>
                  </w:r>
                </w:p>
                <w:p w14:paraId="792528D8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Cs w:val="24"/>
                    </w:rPr>
                  </w:pPr>
                </w:p>
                <w:p w14:paraId="219CEFF7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Cs w:val="24"/>
                    </w:rPr>
                    <w:t>Daniel Cameron</w:t>
                  </w:r>
                </w:p>
                <w:p w14:paraId="1CAE9632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b/>
                      <w:bCs/>
                      <w:color w:val="323E4F" w:themeColor="text2" w:themeShade="BF"/>
                      <w:szCs w:val="24"/>
                    </w:rPr>
                    <w:t>Attorney General</w:t>
                  </w:r>
                </w:p>
                <w:p w14:paraId="70C4D03B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noProof/>
                      <w:szCs w:val="24"/>
                    </w:rPr>
                  </w:pPr>
                </w:p>
                <w:p w14:paraId="49755FFE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  <w:t>Capitol Bldg., Suite 118</w:t>
                  </w:r>
                </w:p>
                <w:p w14:paraId="36F07727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  <w:t>700 Capital Avenue</w:t>
                  </w:r>
                </w:p>
                <w:p w14:paraId="4217F1E1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  <w:t>Frankfort, KY 40601</w:t>
                  </w:r>
                </w:p>
                <w:p w14:paraId="2BA70EFE" w14:textId="77777777" w:rsidR="00EA4122" w:rsidRPr="005B3390" w:rsidRDefault="00EA4122" w:rsidP="00EA4122">
                  <w:pPr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</w:pPr>
                  <w:r w:rsidRPr="005B3390"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  <w:t>(502) 696-5300</w:t>
                  </w:r>
                </w:p>
                <w:p w14:paraId="42F70056" w14:textId="77777777" w:rsidR="00EA4122" w:rsidRPr="005B3390" w:rsidRDefault="00EA4122" w:rsidP="00EA4122">
                  <w:pPr>
                    <w:keepNext/>
                    <w:framePr w:hSpace="180" w:wrap="around" w:vAnchor="page" w:hAnchor="margin" w:xAlign="center" w:y="736"/>
                    <w:jc w:val="center"/>
                    <w:rPr>
                      <w:rFonts w:ascii="Century Schoolbook" w:hAnsi="Century Schoolbook"/>
                      <w:noProof/>
                      <w:szCs w:val="24"/>
                    </w:rPr>
                  </w:pPr>
                  <w:r w:rsidRPr="005B3390">
                    <w:rPr>
                      <w:rFonts w:ascii="Century Schoolbook" w:hAnsi="Century Schoolbook"/>
                      <w:color w:val="323E4F" w:themeColor="text2" w:themeShade="BF"/>
                      <w:sz w:val="20"/>
                    </w:rPr>
                    <w:t>Fax: (502) 564-2894</w:t>
                  </w:r>
                </w:p>
              </w:tc>
            </w:tr>
          </w:tbl>
          <w:p w14:paraId="30DB533D" w14:textId="77777777" w:rsidR="000D6F02" w:rsidRPr="005B3390" w:rsidRDefault="000D6F02" w:rsidP="00AA3E20">
            <w:pPr>
              <w:tabs>
                <w:tab w:val="right" w:pos="10620"/>
              </w:tabs>
              <w:jc w:val="center"/>
              <w:rPr>
                <w:rFonts w:ascii="Century Schoolbook" w:hAnsi="Century Schoolbook"/>
                <w:i/>
                <w:iCs/>
                <w:sz w:val="16"/>
              </w:rPr>
            </w:pPr>
          </w:p>
        </w:tc>
      </w:tr>
      <w:tr w:rsidR="000D6F02" w:rsidRPr="005B3390" w14:paraId="7AE85127" w14:textId="77777777" w:rsidTr="00AA3E20">
        <w:tc>
          <w:tcPr>
            <w:tcW w:w="2448" w:type="dxa"/>
          </w:tcPr>
          <w:p w14:paraId="778F91C9" w14:textId="59DB1C7A" w:rsidR="000D6F02" w:rsidRPr="005B3390" w:rsidRDefault="000D6F02" w:rsidP="00AA3E20">
            <w:pPr>
              <w:tabs>
                <w:tab w:val="right" w:pos="10620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97" w:type="dxa"/>
            <w:vAlign w:val="center"/>
          </w:tcPr>
          <w:p w14:paraId="25EB298E" w14:textId="77777777" w:rsidR="000D6F02" w:rsidRPr="005B3390" w:rsidRDefault="000D6F02" w:rsidP="00AA3E20">
            <w:pPr>
              <w:tabs>
                <w:tab w:val="center" w:pos="4680"/>
              </w:tabs>
              <w:suppressAutoHyphens/>
              <w:jc w:val="center"/>
              <w:rPr>
                <w:sz w:val="28"/>
              </w:rPr>
            </w:pPr>
          </w:p>
          <w:p w14:paraId="59D8B48B" w14:textId="69D367B7" w:rsidR="00EA4122" w:rsidRPr="005B3390" w:rsidRDefault="00EA4122" w:rsidP="00AA3E20">
            <w:pPr>
              <w:tabs>
                <w:tab w:val="center" w:pos="4680"/>
              </w:tabs>
              <w:suppressAutoHyphens/>
              <w:jc w:val="center"/>
              <w:rPr>
                <w:sz w:val="28"/>
              </w:rPr>
            </w:pPr>
            <w:r w:rsidRPr="005B3390">
              <w:rPr>
                <w:szCs w:val="18"/>
              </w:rPr>
              <w:t>July 2</w:t>
            </w:r>
            <w:r w:rsidR="0034325C">
              <w:rPr>
                <w:szCs w:val="18"/>
              </w:rPr>
              <w:t>1</w:t>
            </w:r>
            <w:r w:rsidRPr="005B3390">
              <w:rPr>
                <w:szCs w:val="18"/>
              </w:rPr>
              <w:t>, 2022</w:t>
            </w:r>
          </w:p>
        </w:tc>
        <w:tc>
          <w:tcPr>
            <w:tcW w:w="2448" w:type="dxa"/>
          </w:tcPr>
          <w:p w14:paraId="30F9D189" w14:textId="17BB0F8A" w:rsidR="000D6F02" w:rsidRPr="005B3390" w:rsidRDefault="000D6F02" w:rsidP="00AA3E20">
            <w:pPr>
              <w:tabs>
                <w:tab w:val="left" w:pos="7560"/>
                <w:tab w:val="right" w:pos="10620"/>
              </w:tabs>
              <w:jc w:val="right"/>
              <w:rPr>
                <w:rFonts w:ascii="Century Schoolbook" w:hAnsi="Century Schoolbook"/>
                <w:b/>
                <w:color w:val="133FCB"/>
                <w:sz w:val="16"/>
              </w:rPr>
            </w:pPr>
          </w:p>
        </w:tc>
      </w:tr>
    </w:tbl>
    <w:p w14:paraId="3D7E43F2" w14:textId="77777777" w:rsidR="000D6F02" w:rsidRPr="005B3390" w:rsidRDefault="000D6F02" w:rsidP="000D6F02">
      <w:pPr>
        <w:rPr>
          <w:rFonts w:ascii="Century Schoolbook" w:hAnsi="Century Schoolbook"/>
        </w:rPr>
      </w:pPr>
    </w:p>
    <w:p w14:paraId="1279DA9B" w14:textId="350ABC34" w:rsidR="000D6F02" w:rsidRPr="005B3390" w:rsidRDefault="00D51E6A" w:rsidP="000D6F02">
      <w:pPr>
        <w:rPr>
          <w:szCs w:val="24"/>
        </w:rPr>
      </w:pPr>
      <w:r w:rsidRPr="005B3390">
        <w:rPr>
          <w:szCs w:val="24"/>
        </w:rPr>
        <w:t xml:space="preserve">Mr. </w:t>
      </w:r>
      <w:r w:rsidR="000D6F02" w:rsidRPr="005B3390">
        <w:rPr>
          <w:szCs w:val="24"/>
        </w:rPr>
        <w:t>Sundar Pichai</w:t>
      </w:r>
    </w:p>
    <w:p w14:paraId="1884CCF4" w14:textId="6EDDF73D" w:rsidR="000D6F02" w:rsidRPr="005B3390" w:rsidRDefault="00737F63" w:rsidP="000D6F02">
      <w:pPr>
        <w:rPr>
          <w:szCs w:val="24"/>
        </w:rPr>
      </w:pPr>
      <w:r w:rsidRPr="005B3390">
        <w:rPr>
          <w:szCs w:val="24"/>
        </w:rPr>
        <w:t>Chief Executive Officer</w:t>
      </w:r>
    </w:p>
    <w:p w14:paraId="5462DA44" w14:textId="47838F36" w:rsidR="00737F63" w:rsidRPr="005B3390" w:rsidRDefault="00737F63" w:rsidP="000D6F02">
      <w:pPr>
        <w:rPr>
          <w:szCs w:val="24"/>
        </w:rPr>
      </w:pPr>
      <w:r w:rsidRPr="005B3390">
        <w:rPr>
          <w:szCs w:val="24"/>
        </w:rPr>
        <w:t>Alphabet Inc.</w:t>
      </w:r>
    </w:p>
    <w:p w14:paraId="1D19E535" w14:textId="34A431DC" w:rsidR="00737F63" w:rsidRPr="005B3390" w:rsidRDefault="00737F63" w:rsidP="000D6F02">
      <w:pPr>
        <w:rPr>
          <w:szCs w:val="24"/>
        </w:rPr>
      </w:pPr>
      <w:r w:rsidRPr="005B3390">
        <w:rPr>
          <w:szCs w:val="24"/>
        </w:rPr>
        <w:t>1600 Amphitheatre Parkway</w:t>
      </w:r>
    </w:p>
    <w:p w14:paraId="1A19A5F5" w14:textId="352FB60A" w:rsidR="00737F63" w:rsidRPr="005B3390" w:rsidRDefault="00737F63" w:rsidP="000D6F02">
      <w:pPr>
        <w:rPr>
          <w:szCs w:val="24"/>
        </w:rPr>
      </w:pPr>
      <w:r w:rsidRPr="005B3390">
        <w:rPr>
          <w:szCs w:val="24"/>
        </w:rPr>
        <w:t>Mountain View, California 94043</w:t>
      </w:r>
    </w:p>
    <w:p w14:paraId="026771DB" w14:textId="55879854" w:rsidR="00737F63" w:rsidRPr="005B3390" w:rsidRDefault="00737F63" w:rsidP="000D6F02">
      <w:pPr>
        <w:rPr>
          <w:szCs w:val="24"/>
        </w:rPr>
      </w:pPr>
    </w:p>
    <w:p w14:paraId="4DEBAA14" w14:textId="7CA1B7F6" w:rsidR="00737F63" w:rsidRPr="005B3390" w:rsidRDefault="00737F63" w:rsidP="000D6F02">
      <w:pPr>
        <w:rPr>
          <w:b/>
          <w:bCs/>
          <w:szCs w:val="24"/>
          <w:u w:val="single"/>
        </w:rPr>
      </w:pPr>
      <w:r w:rsidRPr="005B3390">
        <w:rPr>
          <w:b/>
          <w:bCs/>
          <w:szCs w:val="24"/>
          <w:u w:val="single"/>
        </w:rPr>
        <w:t xml:space="preserve">Via </w:t>
      </w:r>
      <w:r w:rsidR="00030614" w:rsidRPr="005B3390">
        <w:rPr>
          <w:b/>
          <w:bCs/>
          <w:szCs w:val="24"/>
          <w:u w:val="single"/>
        </w:rPr>
        <w:t>Email and U.S. Mail</w:t>
      </w:r>
    </w:p>
    <w:p w14:paraId="67C42E3E" w14:textId="77777777" w:rsidR="000D6F02" w:rsidRPr="005B3390" w:rsidRDefault="000D6F02" w:rsidP="000D6F02">
      <w:pPr>
        <w:rPr>
          <w:szCs w:val="24"/>
        </w:rPr>
      </w:pPr>
    </w:p>
    <w:p w14:paraId="6C2EFABB" w14:textId="186576DC" w:rsidR="000D6F02" w:rsidRPr="005B3390" w:rsidRDefault="000D6F02" w:rsidP="000D6F02">
      <w:pPr>
        <w:ind w:left="720"/>
        <w:rPr>
          <w:szCs w:val="24"/>
        </w:rPr>
      </w:pPr>
      <w:r w:rsidRPr="005B3390">
        <w:rPr>
          <w:szCs w:val="24"/>
        </w:rPr>
        <w:t>R</w:t>
      </w:r>
      <w:r w:rsidR="00A20F62" w:rsidRPr="005B3390">
        <w:rPr>
          <w:szCs w:val="24"/>
        </w:rPr>
        <w:t xml:space="preserve">e: </w:t>
      </w:r>
      <w:r w:rsidR="00CB1EB5" w:rsidRPr="005B3390">
        <w:rPr>
          <w:szCs w:val="24"/>
        </w:rPr>
        <w:t xml:space="preserve">Google Must </w:t>
      </w:r>
      <w:r w:rsidR="00AE0FCA" w:rsidRPr="005B3390">
        <w:rPr>
          <w:szCs w:val="24"/>
        </w:rPr>
        <w:t xml:space="preserve">Not </w:t>
      </w:r>
      <w:r w:rsidR="00654A4A" w:rsidRPr="005B3390">
        <w:rPr>
          <w:szCs w:val="24"/>
        </w:rPr>
        <w:t>Discriminate</w:t>
      </w:r>
      <w:r w:rsidR="00AE0FCA" w:rsidRPr="005B3390">
        <w:rPr>
          <w:szCs w:val="24"/>
        </w:rPr>
        <w:t xml:space="preserve"> Against </w:t>
      </w:r>
      <w:r w:rsidR="00A20F62" w:rsidRPr="005B3390">
        <w:rPr>
          <w:szCs w:val="24"/>
        </w:rPr>
        <w:t>Crisis Pregnancy Centers</w:t>
      </w:r>
      <w:r w:rsidR="00AE0FCA" w:rsidRPr="005B3390">
        <w:rPr>
          <w:szCs w:val="24"/>
        </w:rPr>
        <w:t>.</w:t>
      </w:r>
    </w:p>
    <w:p w14:paraId="6155BB96" w14:textId="77777777" w:rsidR="000D6F02" w:rsidRPr="005B3390" w:rsidRDefault="000D6F02" w:rsidP="000D6F02">
      <w:pPr>
        <w:rPr>
          <w:szCs w:val="24"/>
        </w:rPr>
      </w:pPr>
    </w:p>
    <w:p w14:paraId="69AD5306" w14:textId="153FA6FD" w:rsidR="00C056CA" w:rsidRPr="005B3390" w:rsidRDefault="000D6F02" w:rsidP="00FB602E">
      <w:pPr>
        <w:spacing w:after="240"/>
        <w:rPr>
          <w:szCs w:val="24"/>
        </w:rPr>
      </w:pPr>
      <w:r w:rsidRPr="005B3390">
        <w:rPr>
          <w:szCs w:val="24"/>
        </w:rPr>
        <w:t xml:space="preserve">Dear </w:t>
      </w:r>
      <w:r w:rsidR="00030614" w:rsidRPr="005B3390">
        <w:rPr>
          <w:szCs w:val="24"/>
        </w:rPr>
        <w:t xml:space="preserve">Mr. Pichai: </w:t>
      </w:r>
    </w:p>
    <w:p w14:paraId="271449C1" w14:textId="0FDF4F03" w:rsidR="00293250" w:rsidRPr="005B3390" w:rsidRDefault="00C056CA" w:rsidP="00181AF2">
      <w:pPr>
        <w:spacing w:after="240"/>
        <w:jc w:val="both"/>
      </w:pPr>
      <w:r w:rsidRPr="005B3390">
        <w:rPr>
          <w:szCs w:val="24"/>
        </w:rPr>
        <w:tab/>
        <w:t xml:space="preserve">Google accounts for more than </w:t>
      </w:r>
      <w:r w:rsidR="00654A4A" w:rsidRPr="005B3390">
        <w:rPr>
          <w:szCs w:val="24"/>
        </w:rPr>
        <w:t xml:space="preserve">ninety </w:t>
      </w:r>
      <w:r w:rsidRPr="005B3390">
        <w:rPr>
          <w:szCs w:val="24"/>
        </w:rPr>
        <w:t xml:space="preserve">percent of all internet searches in the United States. </w:t>
      </w:r>
      <w:r w:rsidR="00654A4A" w:rsidRPr="005B3390">
        <w:rPr>
          <w:szCs w:val="24"/>
        </w:rPr>
        <w:t xml:space="preserve">It also holds a dominant position in the market </w:t>
      </w:r>
      <w:r w:rsidR="00EF1C3C" w:rsidRPr="005B3390">
        <w:rPr>
          <w:szCs w:val="24"/>
        </w:rPr>
        <w:t>for online advertising</w:t>
      </w:r>
      <w:r w:rsidR="00654A4A" w:rsidRPr="005B3390">
        <w:rPr>
          <w:szCs w:val="24"/>
        </w:rPr>
        <w:t xml:space="preserve">. </w:t>
      </w:r>
      <w:r w:rsidRPr="005B3390">
        <w:rPr>
          <w:szCs w:val="24"/>
        </w:rPr>
        <w:t>This dominant market position comes with a tremendous responsibility to Google’s users and to the American public</w:t>
      </w:r>
      <w:r w:rsidR="00C475A1" w:rsidRPr="005B3390">
        <w:rPr>
          <w:szCs w:val="24"/>
        </w:rPr>
        <w:t>.</w:t>
      </w:r>
      <w:r w:rsidRPr="005B3390">
        <w:rPr>
          <w:szCs w:val="24"/>
        </w:rPr>
        <w:t xml:space="preserve"> Google</w:t>
      </w:r>
      <w:r w:rsidR="002B2D1C" w:rsidRPr="005B3390">
        <w:rPr>
          <w:szCs w:val="24"/>
        </w:rPr>
        <w:t xml:space="preserve"> once </w:t>
      </w:r>
      <w:r w:rsidR="00202D8E" w:rsidRPr="005B3390">
        <w:rPr>
          <w:szCs w:val="24"/>
        </w:rPr>
        <w:t xml:space="preserve">recognized </w:t>
      </w:r>
      <w:r w:rsidR="00872D22" w:rsidRPr="005B3390">
        <w:rPr>
          <w:szCs w:val="24"/>
        </w:rPr>
        <w:t xml:space="preserve">its outsized public duty </w:t>
      </w:r>
      <w:r w:rsidR="00202D8E" w:rsidRPr="005B3390">
        <w:rPr>
          <w:szCs w:val="24"/>
        </w:rPr>
        <w:t>in</w:t>
      </w:r>
      <w:r w:rsidR="002B2D1C" w:rsidRPr="005B3390">
        <w:rPr>
          <w:szCs w:val="24"/>
        </w:rPr>
        <w:t xml:space="preserve"> its corporate motto</w:t>
      </w:r>
      <w:r w:rsidR="0058318E" w:rsidRPr="005B3390">
        <w:rPr>
          <w:szCs w:val="24"/>
        </w:rPr>
        <w:t xml:space="preserve"> “</w:t>
      </w:r>
      <w:r w:rsidR="002B2D1C" w:rsidRPr="005B3390">
        <w:rPr>
          <w:szCs w:val="24"/>
        </w:rPr>
        <w:t>d</w:t>
      </w:r>
      <w:r w:rsidR="0058318E" w:rsidRPr="005B3390">
        <w:rPr>
          <w:szCs w:val="24"/>
        </w:rPr>
        <w:t>on’t be evil</w:t>
      </w:r>
      <w:r w:rsidR="002B2D1C" w:rsidRPr="005B3390">
        <w:rPr>
          <w:szCs w:val="24"/>
        </w:rPr>
        <w:t>” a</w:t>
      </w:r>
      <w:r w:rsidR="00202D8E" w:rsidRPr="005B3390">
        <w:rPr>
          <w:szCs w:val="24"/>
        </w:rPr>
        <w:t>nd</w:t>
      </w:r>
      <w:r w:rsidR="002B2D1C" w:rsidRPr="005B3390">
        <w:rPr>
          <w:szCs w:val="24"/>
        </w:rPr>
        <w:t xml:space="preserve"> </w:t>
      </w:r>
      <w:r w:rsidR="00872D22" w:rsidRPr="005B3390">
        <w:rPr>
          <w:szCs w:val="24"/>
        </w:rPr>
        <w:t xml:space="preserve">in </w:t>
      </w:r>
      <w:r w:rsidR="00202D8E" w:rsidRPr="005B3390">
        <w:rPr>
          <w:szCs w:val="24"/>
        </w:rPr>
        <w:t>its commitment to</w:t>
      </w:r>
      <w:r w:rsidR="002B2D1C" w:rsidRPr="005B3390">
        <w:rPr>
          <w:szCs w:val="24"/>
        </w:rPr>
        <w:t xml:space="preserve"> “providing our users unbiased access to information.”</w:t>
      </w:r>
      <w:r w:rsidR="002B2D1C" w:rsidRPr="005B3390">
        <w:rPr>
          <w:rStyle w:val="FootnoteReference"/>
          <w:szCs w:val="24"/>
        </w:rPr>
        <w:footnoteReference w:id="2"/>
      </w:r>
      <w:r w:rsidR="005C0B05" w:rsidRPr="005B3390">
        <w:rPr>
          <w:szCs w:val="24"/>
        </w:rPr>
        <w:t xml:space="preserve"> </w:t>
      </w:r>
      <w:r w:rsidR="00F64D9D" w:rsidRPr="005B3390">
        <w:rPr>
          <w:szCs w:val="24"/>
        </w:rPr>
        <w:t>Unfortunately, several national politic</w:t>
      </w:r>
      <w:r w:rsidR="004E7C06" w:rsidRPr="005B3390">
        <w:rPr>
          <w:szCs w:val="24"/>
        </w:rPr>
        <w:t>ians</w:t>
      </w:r>
      <w:r w:rsidR="00F64D9D" w:rsidRPr="005B3390">
        <w:rPr>
          <w:szCs w:val="24"/>
        </w:rPr>
        <w:t xml:space="preserve"> </w:t>
      </w:r>
      <w:r w:rsidR="00654A4A" w:rsidRPr="005B3390">
        <w:t>now</w:t>
      </w:r>
      <w:r w:rsidR="00202D8E" w:rsidRPr="005B3390">
        <w:t xml:space="preserve"> </w:t>
      </w:r>
      <w:r w:rsidR="00872D22" w:rsidRPr="005B3390">
        <w:t>seek to wield</w:t>
      </w:r>
      <w:r w:rsidR="00202D8E" w:rsidRPr="005B3390">
        <w:t xml:space="preserve"> Google</w:t>
      </w:r>
      <w:r w:rsidR="00872D22" w:rsidRPr="005B3390">
        <w:t>’s immense</w:t>
      </w:r>
      <w:r w:rsidR="00EF1C3C" w:rsidRPr="005B3390">
        <w:t xml:space="preserve"> market power</w:t>
      </w:r>
      <w:r w:rsidR="00872D22" w:rsidRPr="005B3390">
        <w:t xml:space="preserve"> by</w:t>
      </w:r>
      <w:r w:rsidR="00202D8E" w:rsidRPr="005B3390">
        <w:t xml:space="preserve"> </w:t>
      </w:r>
      <w:r w:rsidR="00872D22" w:rsidRPr="005B3390">
        <w:t xml:space="preserve">pressuring the company to </w:t>
      </w:r>
      <w:r w:rsidR="00654A4A" w:rsidRPr="005B3390">
        <w:t>discriminate against pro-life crisis pregnancy centers in Google search results</w:t>
      </w:r>
      <w:r w:rsidR="00342684" w:rsidRPr="005B3390">
        <w:t xml:space="preserve">, </w:t>
      </w:r>
      <w:r w:rsidR="00654A4A" w:rsidRPr="005B3390">
        <w:t>in online advertising</w:t>
      </w:r>
      <w:r w:rsidR="00342684" w:rsidRPr="005B3390">
        <w:t>, and in its other products, such as Google Maps</w:t>
      </w:r>
      <w:r w:rsidR="00202D8E" w:rsidRPr="005B3390">
        <w:t>.</w:t>
      </w:r>
      <w:r w:rsidR="00E77B9A" w:rsidRPr="005B3390">
        <w:t xml:space="preserve"> </w:t>
      </w:r>
      <w:r w:rsidR="0058318E" w:rsidRPr="005B3390">
        <w:t>As the chief legal officers of our respective States, we the undersigned Attorneys General are</w:t>
      </w:r>
      <w:r w:rsidR="005C0B05" w:rsidRPr="005B3390">
        <w:t xml:space="preserve"> </w:t>
      </w:r>
      <w:r w:rsidR="0058318E" w:rsidRPr="005B3390">
        <w:t xml:space="preserve">extremely </w:t>
      </w:r>
      <w:r w:rsidR="00202D8E" w:rsidRPr="005B3390">
        <w:t>troubled by this</w:t>
      </w:r>
      <w:r w:rsidR="00576AB1" w:rsidRPr="005B3390">
        <w:t xml:space="preserve"> gallingly un-American</w:t>
      </w:r>
      <w:r w:rsidR="005C0B05" w:rsidRPr="005B3390">
        <w:t xml:space="preserve"> political</w:t>
      </w:r>
      <w:r w:rsidR="0058318E" w:rsidRPr="005B3390">
        <w:t xml:space="preserve"> pressure</w:t>
      </w:r>
      <w:r w:rsidR="00202D8E" w:rsidRPr="005B3390">
        <w:t xml:space="preserve">. </w:t>
      </w:r>
      <w:r w:rsidR="00576AB1" w:rsidRPr="005B3390">
        <w:t xml:space="preserve">We wish to make this very clear to Google and the other market participants </w:t>
      </w:r>
      <w:r w:rsidR="000C4A2E" w:rsidRPr="005B3390">
        <w:t>that</w:t>
      </w:r>
      <w:r w:rsidR="00576AB1" w:rsidRPr="005B3390">
        <w:t xml:space="preserve"> it dwarfs: If you fail to resist this political pressure, we will act swiftly to protect American consumers from this dangerous </w:t>
      </w:r>
      <w:r w:rsidR="00001916" w:rsidRPr="005B3390">
        <w:t xml:space="preserve">axis </w:t>
      </w:r>
      <w:r w:rsidR="00576AB1" w:rsidRPr="005B3390">
        <w:t xml:space="preserve">of corporate and government power. </w:t>
      </w:r>
    </w:p>
    <w:p w14:paraId="49378CC7" w14:textId="604CD2F7" w:rsidR="000A240B" w:rsidRPr="005B3390" w:rsidRDefault="00293250" w:rsidP="00FB602E">
      <w:pPr>
        <w:autoSpaceDE w:val="0"/>
        <w:autoSpaceDN w:val="0"/>
        <w:adjustRightInd w:val="0"/>
        <w:spacing w:after="240"/>
        <w:jc w:val="both"/>
        <w:rPr>
          <w:rFonts w:eastAsiaTheme="minorHAnsi"/>
          <w:color w:val="auto"/>
          <w:szCs w:val="24"/>
        </w:rPr>
      </w:pPr>
      <w:r w:rsidRPr="005B3390">
        <w:rPr>
          <w:color w:val="auto"/>
          <w:szCs w:val="24"/>
        </w:rPr>
        <w:tab/>
        <w:t xml:space="preserve">In their June 17, 2022 letter to you, Senator Mark Warner and Representative Elissa </w:t>
      </w:r>
      <w:proofErr w:type="spellStart"/>
      <w:r w:rsidRPr="005B3390">
        <w:rPr>
          <w:color w:val="auto"/>
          <w:szCs w:val="24"/>
        </w:rPr>
        <w:t>Slotkin</w:t>
      </w:r>
      <w:proofErr w:type="spellEnd"/>
      <w:r w:rsidRPr="005B3390">
        <w:rPr>
          <w:color w:val="auto"/>
          <w:szCs w:val="24"/>
        </w:rPr>
        <w:t>, joined by 19 other Democrat</w:t>
      </w:r>
      <w:r w:rsidR="00824BB8" w:rsidRPr="005B3390">
        <w:rPr>
          <w:color w:val="auto"/>
          <w:szCs w:val="24"/>
        </w:rPr>
        <w:t xml:space="preserve"> Senators and</w:t>
      </w:r>
      <w:r w:rsidRPr="005B3390">
        <w:rPr>
          <w:color w:val="auto"/>
          <w:szCs w:val="24"/>
        </w:rPr>
        <w:t xml:space="preserve"> Members of Congress, complained that Google </w:t>
      </w:r>
      <w:r w:rsidRPr="005B3390">
        <w:rPr>
          <w:color w:val="auto"/>
          <w:szCs w:val="24"/>
        </w:rPr>
        <w:lastRenderedPageBreak/>
        <w:t>users who search for “abortion services” are shown results for crisis pregnancy centers, which the</w:t>
      </w:r>
      <w:r w:rsidR="004C337B" w:rsidRPr="005B3390">
        <w:rPr>
          <w:color w:val="auto"/>
          <w:szCs w:val="24"/>
        </w:rPr>
        <w:t xml:space="preserve"> letter</w:t>
      </w:r>
      <w:r w:rsidRPr="005B3390">
        <w:rPr>
          <w:color w:val="auto"/>
          <w:szCs w:val="24"/>
        </w:rPr>
        <w:t xml:space="preserve"> deride</w:t>
      </w:r>
      <w:r w:rsidR="004C337B" w:rsidRPr="005B3390">
        <w:rPr>
          <w:color w:val="auto"/>
          <w:szCs w:val="24"/>
        </w:rPr>
        <w:t>s</w:t>
      </w:r>
      <w:r w:rsidRPr="005B3390">
        <w:rPr>
          <w:color w:val="auto"/>
          <w:szCs w:val="24"/>
        </w:rPr>
        <w:t xml:space="preserve"> as “anti-abortion ‘fake clinics.’”</w:t>
      </w:r>
      <w:r w:rsidR="001B12E5" w:rsidRPr="005B3390">
        <w:rPr>
          <w:rStyle w:val="FootnoteReference"/>
          <w:color w:val="auto"/>
          <w:szCs w:val="24"/>
        </w:rPr>
        <w:footnoteReference w:id="3"/>
      </w:r>
      <w:r w:rsidRPr="005B3390">
        <w:rPr>
          <w:color w:val="auto"/>
          <w:szCs w:val="24"/>
        </w:rPr>
        <w:t xml:space="preserve"> </w:t>
      </w:r>
      <w:r w:rsidR="000A240B" w:rsidRPr="005B3390">
        <w:rPr>
          <w:color w:val="auto"/>
          <w:szCs w:val="24"/>
        </w:rPr>
        <w:t>The Democrat lawmakers urged you to “</w:t>
      </w:r>
      <w:r w:rsidR="000A240B" w:rsidRPr="005B3390">
        <w:rPr>
          <w:rFonts w:eastAsiaTheme="minorHAnsi"/>
          <w:color w:val="auto"/>
          <w:szCs w:val="24"/>
        </w:rPr>
        <w:t>take action to prevent anti-abortion fake clinics from appearing in search results,” and demanded a response detailing how you will do so.</w:t>
      </w:r>
      <w:r w:rsidR="000A240B" w:rsidRPr="005B3390">
        <w:rPr>
          <w:rStyle w:val="FootnoteReference"/>
          <w:rFonts w:eastAsiaTheme="minorHAnsi"/>
          <w:color w:val="auto"/>
          <w:szCs w:val="24"/>
        </w:rPr>
        <w:footnoteReference w:id="4"/>
      </w:r>
      <w:r w:rsidR="00FD6943" w:rsidRPr="005B3390">
        <w:rPr>
          <w:rFonts w:eastAsiaTheme="minorHAnsi"/>
          <w:color w:val="auto"/>
          <w:szCs w:val="24"/>
        </w:rPr>
        <w:t xml:space="preserve"> Not long after</w:t>
      </w:r>
      <w:r w:rsidR="00EE1DBB" w:rsidRPr="005B3390">
        <w:rPr>
          <w:rFonts w:eastAsiaTheme="minorHAnsi"/>
          <w:color w:val="auto"/>
          <w:szCs w:val="24"/>
        </w:rPr>
        <w:t xml:space="preserve"> Senator Warner</w:t>
      </w:r>
      <w:r w:rsidR="00E87EAF">
        <w:rPr>
          <w:rFonts w:eastAsiaTheme="minorHAnsi"/>
          <w:color w:val="auto"/>
          <w:szCs w:val="24"/>
        </w:rPr>
        <w:t xml:space="preserve"> </w:t>
      </w:r>
      <w:r w:rsidR="00EE1DBB" w:rsidRPr="005B3390">
        <w:rPr>
          <w:rFonts w:eastAsiaTheme="minorHAnsi"/>
          <w:color w:val="auto"/>
          <w:szCs w:val="24"/>
        </w:rPr>
        <w:t xml:space="preserve">and Representative </w:t>
      </w:r>
      <w:proofErr w:type="spellStart"/>
      <w:r w:rsidR="00EE1DBB" w:rsidRPr="005B3390">
        <w:rPr>
          <w:rFonts w:eastAsiaTheme="minorHAnsi"/>
          <w:color w:val="auto"/>
          <w:szCs w:val="24"/>
        </w:rPr>
        <w:t>Slotkin’s</w:t>
      </w:r>
      <w:proofErr w:type="spellEnd"/>
      <w:r w:rsidR="00EE1DBB" w:rsidRPr="005B3390">
        <w:rPr>
          <w:rFonts w:eastAsiaTheme="minorHAnsi"/>
          <w:color w:val="auto"/>
          <w:szCs w:val="24"/>
        </w:rPr>
        <w:t xml:space="preserve"> letter</w:t>
      </w:r>
      <w:r w:rsidR="00FD6943" w:rsidRPr="005B3390">
        <w:rPr>
          <w:rFonts w:eastAsiaTheme="minorHAnsi"/>
          <w:color w:val="auto"/>
          <w:szCs w:val="24"/>
        </w:rPr>
        <w:t>, the New York Attorney General</w:t>
      </w:r>
      <w:r w:rsidR="00EE1DBB" w:rsidRPr="005B3390">
        <w:rPr>
          <w:rFonts w:eastAsiaTheme="minorHAnsi"/>
          <w:color w:val="auto"/>
          <w:szCs w:val="24"/>
        </w:rPr>
        <w:t xml:space="preserve"> echoed their demands,</w:t>
      </w:r>
      <w:r w:rsidR="00FD6943" w:rsidRPr="005B3390">
        <w:rPr>
          <w:rStyle w:val="FootnoteReference"/>
          <w:rFonts w:eastAsiaTheme="minorHAnsi"/>
          <w:color w:val="auto"/>
          <w:szCs w:val="24"/>
        </w:rPr>
        <w:footnoteReference w:id="5"/>
      </w:r>
      <w:r w:rsidR="00EE1DBB" w:rsidRPr="005B3390">
        <w:rPr>
          <w:rFonts w:eastAsiaTheme="minorHAnsi"/>
          <w:color w:val="auto"/>
          <w:szCs w:val="24"/>
        </w:rPr>
        <w:t xml:space="preserve"> and Senator Elizabeth Warren recently </w:t>
      </w:r>
      <w:r w:rsidR="00001916" w:rsidRPr="005B3390">
        <w:rPr>
          <w:rFonts w:eastAsiaTheme="minorHAnsi"/>
          <w:color w:val="auto"/>
          <w:szCs w:val="24"/>
        </w:rPr>
        <w:t>called for</w:t>
      </w:r>
      <w:r w:rsidR="00EE1DBB" w:rsidRPr="005B3390">
        <w:rPr>
          <w:rFonts w:eastAsiaTheme="minorHAnsi"/>
          <w:color w:val="auto"/>
          <w:szCs w:val="24"/>
        </w:rPr>
        <w:t xml:space="preserve"> crisis pregnancy centers be “shut down all around the country.”</w:t>
      </w:r>
      <w:r w:rsidR="00EE1DBB" w:rsidRPr="005B3390">
        <w:rPr>
          <w:rStyle w:val="FootnoteReference"/>
          <w:rFonts w:eastAsiaTheme="minorHAnsi"/>
          <w:color w:val="auto"/>
          <w:szCs w:val="24"/>
        </w:rPr>
        <w:footnoteReference w:id="6"/>
      </w:r>
    </w:p>
    <w:p w14:paraId="2D16869E" w14:textId="79FD97C1" w:rsidR="00F64D9D" w:rsidRPr="005B3390" w:rsidRDefault="003A4ED8" w:rsidP="00181AF2">
      <w:pPr>
        <w:autoSpaceDE w:val="0"/>
        <w:autoSpaceDN w:val="0"/>
        <w:adjustRightInd w:val="0"/>
        <w:spacing w:after="240"/>
        <w:ind w:firstLine="720"/>
        <w:jc w:val="both"/>
        <w:rPr>
          <w:color w:val="auto"/>
          <w:szCs w:val="24"/>
        </w:rPr>
      </w:pPr>
      <w:r w:rsidRPr="005B3390">
        <w:rPr>
          <w:rFonts w:eastAsiaTheme="minorHAnsi"/>
          <w:color w:val="auto"/>
          <w:szCs w:val="24"/>
        </w:rPr>
        <w:t>T</w:t>
      </w:r>
      <w:r w:rsidR="00F64D9D" w:rsidRPr="005B3390">
        <w:rPr>
          <w:rFonts w:eastAsiaTheme="minorHAnsi"/>
          <w:color w:val="auto"/>
          <w:szCs w:val="24"/>
        </w:rPr>
        <w:t xml:space="preserve">hat Members of the United States Congress would openly call for the full weight and power of the federal government to shut down private charitable organizations that have </w:t>
      </w:r>
      <w:r w:rsidRPr="005B3390">
        <w:rPr>
          <w:rFonts w:eastAsiaTheme="minorHAnsi"/>
          <w:color w:val="auto"/>
          <w:szCs w:val="24"/>
        </w:rPr>
        <w:t>shown</w:t>
      </w:r>
      <w:r w:rsidR="00F64D9D" w:rsidRPr="005B3390">
        <w:rPr>
          <w:rFonts w:eastAsiaTheme="minorHAnsi"/>
          <w:color w:val="auto"/>
          <w:szCs w:val="24"/>
        </w:rPr>
        <w:t xml:space="preserve"> compassion and love to so many vulnerable women over the years </w:t>
      </w:r>
      <w:proofErr w:type="gramStart"/>
      <w:r w:rsidR="00F64D9D" w:rsidRPr="005B3390">
        <w:rPr>
          <w:rFonts w:eastAsiaTheme="minorHAnsi"/>
          <w:color w:val="auto"/>
          <w:szCs w:val="24"/>
        </w:rPr>
        <w:t>is</w:t>
      </w:r>
      <w:proofErr w:type="gramEnd"/>
      <w:r w:rsidR="00F64D9D" w:rsidRPr="005B3390">
        <w:rPr>
          <w:rFonts w:eastAsiaTheme="minorHAnsi"/>
          <w:color w:val="auto"/>
          <w:szCs w:val="24"/>
        </w:rPr>
        <w:t xml:space="preserve"> unconscionable. It is the opposite of how a pluralistic society that values diversity of viewpoints </w:t>
      </w:r>
      <w:r w:rsidRPr="005B3390">
        <w:rPr>
          <w:rFonts w:eastAsiaTheme="minorHAnsi"/>
          <w:color w:val="auto"/>
          <w:szCs w:val="24"/>
        </w:rPr>
        <w:t>must operate if it is to</w:t>
      </w:r>
      <w:r w:rsidR="00F64D9D" w:rsidRPr="005B3390">
        <w:rPr>
          <w:rFonts w:eastAsiaTheme="minorHAnsi"/>
          <w:color w:val="auto"/>
          <w:szCs w:val="24"/>
        </w:rPr>
        <w:t xml:space="preserve"> survive.</w:t>
      </w:r>
    </w:p>
    <w:p w14:paraId="1D45A873" w14:textId="7CEBBCD7" w:rsidR="00CB1EB5" w:rsidRPr="005B3390" w:rsidRDefault="00FD4029" w:rsidP="00897FB3">
      <w:pPr>
        <w:spacing w:after="240"/>
        <w:ind w:firstLine="720"/>
        <w:jc w:val="both"/>
        <w:rPr>
          <w:szCs w:val="24"/>
        </w:rPr>
      </w:pPr>
      <w:r w:rsidRPr="005B3390">
        <w:t>According to a 2020 study, crisis pregnancy centers served over 1.8 million clients in 2019, providing services valued at $266 million at little or no cost</w:t>
      </w:r>
      <w:r w:rsidR="00824BB8" w:rsidRPr="005B3390">
        <w:t xml:space="preserve"> to their patients</w:t>
      </w:r>
      <w:r w:rsidRPr="005B3390">
        <w:t>.</w:t>
      </w:r>
      <w:r w:rsidRPr="005B3390">
        <w:rPr>
          <w:rStyle w:val="FootnoteReference"/>
        </w:rPr>
        <w:footnoteReference w:id="7"/>
      </w:r>
      <w:r w:rsidR="001B12E5" w:rsidRPr="005B3390">
        <w:t xml:space="preserve"> These services included free ultrasounds, pregnancy tests, testing for sexually transmitted diseases, parenting and prenatal education classes, post-abortive care and recovery counseling, and free or reduced-cost diapers, baby clothes, car seats, and strollers.</w:t>
      </w:r>
      <w:r w:rsidR="001B12E5" w:rsidRPr="005B3390">
        <w:rPr>
          <w:rStyle w:val="FootnoteReference"/>
        </w:rPr>
        <w:footnoteReference w:id="8"/>
      </w:r>
      <w:r w:rsidR="00396AA1" w:rsidRPr="005B3390">
        <w:t xml:space="preserve"> </w:t>
      </w:r>
      <w:r w:rsidR="00F64D9D" w:rsidRPr="005B3390">
        <w:t xml:space="preserve">These </w:t>
      </w:r>
      <w:r w:rsidR="000A0D33" w:rsidRPr="005B3390">
        <w:t>pre</w:t>
      </w:r>
      <w:r w:rsidR="00F64D9D" w:rsidRPr="005B3390">
        <w:t>gnancy</w:t>
      </w:r>
      <w:r w:rsidR="00D652CD" w:rsidRPr="005B3390">
        <w:t xml:space="preserve"> centers</w:t>
      </w:r>
      <w:r w:rsidR="00F64D9D" w:rsidRPr="005B3390">
        <w:t xml:space="preserve"> serve </w:t>
      </w:r>
      <w:r w:rsidR="004D33E3" w:rsidRPr="005B3390">
        <w:t>women</w:t>
      </w:r>
      <w:r w:rsidR="00F64D9D" w:rsidRPr="005B3390">
        <w:t xml:space="preserve">, no matter </w:t>
      </w:r>
      <w:r w:rsidR="008902CB" w:rsidRPr="005B3390">
        <w:t xml:space="preserve">who they are or </w:t>
      </w:r>
      <w:r w:rsidR="00F64D9D" w:rsidRPr="005B3390">
        <w:t xml:space="preserve">what </w:t>
      </w:r>
      <w:r w:rsidR="008902CB" w:rsidRPr="005B3390">
        <w:t>they believe</w:t>
      </w:r>
      <w:r w:rsidR="00F64D9D" w:rsidRPr="005B3390">
        <w:t xml:space="preserve">. </w:t>
      </w:r>
      <w:r w:rsidR="00BA0D00" w:rsidRPr="005B3390">
        <w:t>L</w:t>
      </w:r>
      <w:r w:rsidR="00F64D9D" w:rsidRPr="005B3390">
        <w:t>eft</w:t>
      </w:r>
      <w:r w:rsidR="00BA0D00" w:rsidRPr="005B3390">
        <w:t>-</w:t>
      </w:r>
      <w:r w:rsidR="00F64D9D" w:rsidRPr="005B3390">
        <w:t xml:space="preserve">wing </w:t>
      </w:r>
      <w:r w:rsidR="00053462" w:rsidRPr="005B3390">
        <w:t xml:space="preserve">politicians’ sneering insults toward crisis pregnancy centers and their important work is </w:t>
      </w:r>
      <w:proofErr w:type="gramStart"/>
      <w:r w:rsidR="00053462" w:rsidRPr="005B3390">
        <w:t>all the more</w:t>
      </w:r>
      <w:proofErr w:type="gramEnd"/>
      <w:r w:rsidR="00053462" w:rsidRPr="005B3390">
        <w:t xml:space="preserve"> </w:t>
      </w:r>
      <w:r w:rsidR="00824BB8" w:rsidRPr="005B3390">
        <w:t xml:space="preserve">disturbing </w:t>
      </w:r>
      <w:r w:rsidR="00053462" w:rsidRPr="005B3390">
        <w:t>because it comes a</w:t>
      </w:r>
      <w:r w:rsidR="000A240B" w:rsidRPr="005B3390">
        <w:t>t a time when pro-life pregnancy centers are literally under attack</w:t>
      </w:r>
      <w:r w:rsidR="00053462" w:rsidRPr="005B3390">
        <w:t xml:space="preserve"> by</w:t>
      </w:r>
      <w:r w:rsidR="00E676F7" w:rsidRPr="005B3390">
        <w:t xml:space="preserve"> violent</w:t>
      </w:r>
      <w:r w:rsidR="00053462" w:rsidRPr="005B3390">
        <w:t xml:space="preserve"> pro-abortion activists.</w:t>
      </w:r>
      <w:r w:rsidR="000A240B" w:rsidRPr="005B3390">
        <w:rPr>
          <w:rStyle w:val="FootnoteReference"/>
        </w:rPr>
        <w:footnoteReference w:id="9"/>
      </w:r>
      <w:r w:rsidR="000A240B" w:rsidRPr="005B3390">
        <w:t xml:space="preserve"> </w:t>
      </w:r>
      <w:r w:rsidR="00E676F7" w:rsidRPr="005B3390">
        <w:t>These attacks threaten not only those affiliated with the centers, but</w:t>
      </w:r>
      <w:r w:rsidR="00824BB8" w:rsidRPr="005B3390">
        <w:t xml:space="preserve"> also</w:t>
      </w:r>
      <w:r w:rsidR="00E676F7" w:rsidRPr="005B3390">
        <w:t xml:space="preserve"> the mothers in desperate need of assistance.</w:t>
      </w:r>
      <w:r w:rsidR="00A116C6" w:rsidRPr="005B3390">
        <w:t xml:space="preserve"> </w:t>
      </w:r>
    </w:p>
    <w:p w14:paraId="7DC55EA8" w14:textId="708E7CA2" w:rsidR="00CB1EB5" w:rsidRPr="005B3390" w:rsidRDefault="007977F6" w:rsidP="00FB602E">
      <w:pPr>
        <w:spacing w:after="240"/>
        <w:ind w:firstLine="720"/>
        <w:jc w:val="both"/>
        <w:rPr>
          <w:szCs w:val="24"/>
        </w:rPr>
      </w:pPr>
      <w:r w:rsidRPr="005B3390">
        <w:rPr>
          <w:szCs w:val="24"/>
        </w:rPr>
        <w:t>Complying</w:t>
      </w:r>
      <w:r w:rsidR="00A116C6" w:rsidRPr="005B3390">
        <w:rPr>
          <w:szCs w:val="24"/>
        </w:rPr>
        <w:t xml:space="preserve"> with </w:t>
      </w:r>
      <w:r w:rsidR="00F64D9D" w:rsidRPr="005B3390">
        <w:rPr>
          <w:szCs w:val="24"/>
        </w:rPr>
        <w:t xml:space="preserve">these demands </w:t>
      </w:r>
      <w:r w:rsidR="00A116C6" w:rsidRPr="005B3390">
        <w:rPr>
          <w:szCs w:val="24"/>
        </w:rPr>
        <w:t>would constitute a grave a</w:t>
      </w:r>
      <w:r w:rsidR="00CB1EB5" w:rsidRPr="005B3390">
        <w:rPr>
          <w:szCs w:val="24"/>
        </w:rPr>
        <w:t xml:space="preserve">ssault on </w:t>
      </w:r>
      <w:r w:rsidR="007411D9" w:rsidRPr="005B3390">
        <w:rPr>
          <w:szCs w:val="24"/>
        </w:rPr>
        <w:t>the</w:t>
      </w:r>
      <w:r w:rsidR="00421110">
        <w:rPr>
          <w:szCs w:val="24"/>
        </w:rPr>
        <w:t xml:space="preserve"> principle of free speech</w:t>
      </w:r>
      <w:r w:rsidR="002F65FB" w:rsidRPr="005B3390">
        <w:rPr>
          <w:szCs w:val="24"/>
        </w:rPr>
        <w:t>. “Unbiased access to information,” while no longer a component of Google’s corporate creed,</w:t>
      </w:r>
      <w:r w:rsidR="00CE3923" w:rsidRPr="005B3390">
        <w:rPr>
          <w:rStyle w:val="FootnoteReference"/>
          <w:szCs w:val="24"/>
        </w:rPr>
        <w:footnoteReference w:id="10"/>
      </w:r>
      <w:r w:rsidR="002F65FB" w:rsidRPr="005B3390">
        <w:rPr>
          <w:szCs w:val="24"/>
        </w:rPr>
        <w:t xml:space="preserve"> is still what Americans expect from your company</w:t>
      </w:r>
      <w:r w:rsidR="00421110">
        <w:rPr>
          <w:szCs w:val="24"/>
        </w:rPr>
        <w:t>.</w:t>
      </w:r>
      <w:r w:rsidR="002F65FB" w:rsidRPr="005B3390">
        <w:rPr>
          <w:szCs w:val="24"/>
        </w:rPr>
        <w:t xml:space="preserve"> “</w:t>
      </w:r>
      <w:r w:rsidR="00421110">
        <w:t>[S]</w:t>
      </w:r>
      <w:proofErr w:type="spellStart"/>
      <w:r w:rsidR="002F65FB" w:rsidRPr="005B3390">
        <w:t>tudies</w:t>
      </w:r>
      <w:proofErr w:type="spellEnd"/>
      <w:r w:rsidR="002F65FB" w:rsidRPr="005B3390">
        <w:t xml:space="preserve"> have found web users are more likely to find and trust news through search than social media sites.”</w:t>
      </w:r>
      <w:r w:rsidR="00F364A1" w:rsidRPr="005B3390">
        <w:rPr>
          <w:rStyle w:val="FootnoteReference"/>
        </w:rPr>
        <w:footnoteReference w:id="11"/>
      </w:r>
      <w:r w:rsidR="002F65FB" w:rsidRPr="005B3390">
        <w:t xml:space="preserve"> </w:t>
      </w:r>
      <w:r w:rsidR="00F364A1" w:rsidRPr="005B3390">
        <w:t xml:space="preserve">At least some Google users who search for information about abortion also expect to find information about </w:t>
      </w:r>
      <w:r w:rsidR="00824BB8" w:rsidRPr="005B3390">
        <w:t>alternatives to abortion</w:t>
      </w:r>
      <w:r w:rsidR="00F364A1" w:rsidRPr="005B3390">
        <w:t xml:space="preserve">, as evidenced by the simple fact that your search algorithm—free of the manipulation </w:t>
      </w:r>
      <w:r w:rsidR="00F64D9D" w:rsidRPr="005B3390">
        <w:t>that left</w:t>
      </w:r>
      <w:r w:rsidR="00CE3923" w:rsidRPr="005B3390">
        <w:t>-</w:t>
      </w:r>
      <w:r w:rsidR="00F64D9D" w:rsidRPr="005B3390">
        <w:t xml:space="preserve">wing politicians </w:t>
      </w:r>
      <w:r w:rsidR="00F364A1" w:rsidRPr="005B3390">
        <w:t>are now demanding—consistently produces such results.</w:t>
      </w:r>
      <w:r w:rsidR="00BF7BD8" w:rsidRPr="005B3390">
        <w:t xml:space="preserve"> </w:t>
      </w:r>
      <w:r w:rsidRPr="005B3390">
        <w:t xml:space="preserve">Suppressing </w:t>
      </w:r>
      <w:r w:rsidR="00BF7BD8" w:rsidRPr="005B3390">
        <w:lastRenderedPageBreak/>
        <w:t xml:space="preserve">pro-life </w:t>
      </w:r>
      <w:r w:rsidR="0087475D" w:rsidRPr="005B3390">
        <w:t xml:space="preserve">and pro-mother </w:t>
      </w:r>
      <w:r w:rsidR="00BF7BD8" w:rsidRPr="005B3390">
        <w:t>voices</w:t>
      </w:r>
      <w:r w:rsidR="00421110">
        <w:t xml:space="preserve"> </w:t>
      </w:r>
      <w:r w:rsidR="00402DD0">
        <w:t>at the urging</w:t>
      </w:r>
      <w:r w:rsidR="00421110">
        <w:t xml:space="preserve"> of government officials</w:t>
      </w:r>
      <w:r w:rsidR="00BF7BD8" w:rsidRPr="005B3390">
        <w:t xml:space="preserve"> would violate the most fundamental tenet of the American marketplace of ideas. </w:t>
      </w:r>
    </w:p>
    <w:p w14:paraId="4FDF1326" w14:textId="213767FE" w:rsidR="00CB1EB5" w:rsidRPr="005B3390" w:rsidRDefault="0084092D" w:rsidP="00FB602E">
      <w:pPr>
        <w:spacing w:after="240"/>
        <w:ind w:firstLine="720"/>
        <w:jc w:val="both"/>
        <w:rPr>
          <w:szCs w:val="24"/>
        </w:rPr>
      </w:pPr>
      <w:r w:rsidRPr="005B3390">
        <w:rPr>
          <w:szCs w:val="24"/>
        </w:rPr>
        <w:t>Even according to Planned Parenthood, crisis pregnancy</w:t>
      </w:r>
      <w:r w:rsidR="007977F6" w:rsidRPr="005B3390">
        <w:rPr>
          <w:szCs w:val="24"/>
        </w:rPr>
        <w:t xml:space="preserve"> centers</w:t>
      </w:r>
      <w:r w:rsidRPr="005B3390">
        <w:rPr>
          <w:szCs w:val="24"/>
        </w:rPr>
        <w:t xml:space="preserve"> “are faith-based organizations that oppose abortion” and “have religious missions,” including to “express the love of Jesus Christ.”</w:t>
      </w:r>
      <w:r w:rsidRPr="005B3390">
        <w:rPr>
          <w:rStyle w:val="FootnoteReference"/>
          <w:szCs w:val="24"/>
        </w:rPr>
        <w:footnoteReference w:id="12"/>
      </w:r>
      <w:r w:rsidR="00F31B7D" w:rsidRPr="005B3390">
        <w:rPr>
          <w:szCs w:val="24"/>
        </w:rPr>
        <w:t xml:space="preserve"> </w:t>
      </w:r>
      <w:r w:rsidR="00F64D9D" w:rsidRPr="005B3390">
        <w:rPr>
          <w:szCs w:val="24"/>
        </w:rPr>
        <w:t xml:space="preserve">Caving </w:t>
      </w:r>
      <w:proofErr w:type="gramStart"/>
      <w:r w:rsidR="00F64D9D" w:rsidRPr="005B3390">
        <w:rPr>
          <w:szCs w:val="24"/>
        </w:rPr>
        <w:t>in</w:t>
      </w:r>
      <w:r w:rsidR="009D3ADF" w:rsidRPr="005B3390">
        <w:rPr>
          <w:szCs w:val="24"/>
        </w:rPr>
        <w:t xml:space="preserve"> </w:t>
      </w:r>
      <w:r w:rsidR="00F64D9D" w:rsidRPr="005B3390">
        <w:rPr>
          <w:szCs w:val="24"/>
        </w:rPr>
        <w:t>to</w:t>
      </w:r>
      <w:proofErr w:type="gramEnd"/>
      <w:r w:rsidR="00F64D9D" w:rsidRPr="005B3390">
        <w:rPr>
          <w:szCs w:val="24"/>
        </w:rPr>
        <w:t xml:space="preserve"> the demand of some vocal left</w:t>
      </w:r>
      <w:r w:rsidR="009D3ADF" w:rsidRPr="005B3390">
        <w:rPr>
          <w:szCs w:val="24"/>
        </w:rPr>
        <w:t>-</w:t>
      </w:r>
      <w:r w:rsidR="00F64D9D" w:rsidRPr="005B3390">
        <w:rPr>
          <w:szCs w:val="24"/>
        </w:rPr>
        <w:t xml:space="preserve">wing politicians </w:t>
      </w:r>
      <w:r w:rsidR="00F31B7D" w:rsidRPr="005B3390">
        <w:rPr>
          <w:szCs w:val="24"/>
        </w:rPr>
        <w:t xml:space="preserve">to </w:t>
      </w:r>
      <w:r w:rsidR="00603F00" w:rsidRPr="005B3390">
        <w:rPr>
          <w:szCs w:val="24"/>
        </w:rPr>
        <w:t xml:space="preserve">manipulate </w:t>
      </w:r>
      <w:r w:rsidR="00F31B7D" w:rsidRPr="005B3390">
        <w:rPr>
          <w:szCs w:val="24"/>
        </w:rPr>
        <w:t>Google’s search results</w:t>
      </w:r>
      <w:r w:rsidR="003377E8" w:rsidRPr="005B3390">
        <w:rPr>
          <w:szCs w:val="24"/>
        </w:rPr>
        <w:t xml:space="preserve"> and other services</w:t>
      </w:r>
      <w:r w:rsidR="00F31B7D" w:rsidRPr="005B3390">
        <w:rPr>
          <w:szCs w:val="24"/>
        </w:rPr>
        <w:t xml:space="preserve"> against these organizations </w:t>
      </w:r>
      <w:r w:rsidRPr="005B3390">
        <w:rPr>
          <w:szCs w:val="24"/>
        </w:rPr>
        <w:t xml:space="preserve">therefore </w:t>
      </w:r>
      <w:r w:rsidR="00F31B7D" w:rsidRPr="005B3390">
        <w:rPr>
          <w:szCs w:val="24"/>
        </w:rPr>
        <w:t>also reeks of religious discrimination.</w:t>
      </w:r>
      <w:r w:rsidR="00603F00" w:rsidRPr="005B3390">
        <w:rPr>
          <w:szCs w:val="24"/>
        </w:rPr>
        <w:t xml:space="preserve"> </w:t>
      </w:r>
      <w:r w:rsidR="00F31B7D" w:rsidRPr="005B3390">
        <w:rPr>
          <w:szCs w:val="24"/>
        </w:rPr>
        <w:t xml:space="preserve">In our pluralistic society, </w:t>
      </w:r>
      <w:r w:rsidR="0087475D" w:rsidRPr="005B3390">
        <w:rPr>
          <w:szCs w:val="24"/>
        </w:rPr>
        <w:t xml:space="preserve">Americans who hold strong </w:t>
      </w:r>
      <w:r w:rsidR="00F31B7D" w:rsidRPr="005B3390">
        <w:rPr>
          <w:szCs w:val="24"/>
        </w:rPr>
        <w:t xml:space="preserve">religious and nonreligious </w:t>
      </w:r>
      <w:r w:rsidR="0087475D" w:rsidRPr="005B3390">
        <w:rPr>
          <w:szCs w:val="24"/>
        </w:rPr>
        <w:t xml:space="preserve">beliefs </w:t>
      </w:r>
      <w:r w:rsidR="00F31B7D" w:rsidRPr="005B3390">
        <w:rPr>
          <w:szCs w:val="24"/>
        </w:rPr>
        <w:t xml:space="preserve">frequently disagree, just as adherents of different religions frequently disagree among themselves. </w:t>
      </w:r>
      <w:r w:rsidR="0056697E" w:rsidRPr="005B3390">
        <w:rPr>
          <w:szCs w:val="24"/>
        </w:rPr>
        <w:t>As the Supreme Court has recently reaffirmed, “[r]</w:t>
      </w:r>
      <w:proofErr w:type="spellStart"/>
      <w:r w:rsidR="0056697E" w:rsidRPr="005B3390">
        <w:rPr>
          <w:szCs w:val="24"/>
        </w:rPr>
        <w:t>espect</w:t>
      </w:r>
      <w:proofErr w:type="spellEnd"/>
      <w:r w:rsidR="0056697E" w:rsidRPr="005B3390">
        <w:rPr>
          <w:szCs w:val="24"/>
        </w:rPr>
        <w:t xml:space="preserve"> for religious expressions is indispensable to life in a free and diverse Republic,” and “to ferret out and suppress religious observances” while “allow[ing] comparable secular speech” is discriminatory.</w:t>
      </w:r>
      <w:r w:rsidR="00824BB8" w:rsidRPr="005B3390">
        <w:rPr>
          <w:rStyle w:val="FootnoteReference"/>
          <w:szCs w:val="24"/>
        </w:rPr>
        <w:footnoteReference w:id="13"/>
      </w:r>
      <w:r w:rsidR="0056697E" w:rsidRPr="005B3390">
        <w:rPr>
          <w:szCs w:val="24"/>
        </w:rPr>
        <w:t xml:space="preserve"> </w:t>
      </w:r>
      <w:r w:rsidR="0009505A" w:rsidRPr="005B3390">
        <w:rPr>
          <w:szCs w:val="24"/>
        </w:rPr>
        <w:t>No American should be silenced because of his or her religious beliefs, especially</w:t>
      </w:r>
      <w:r w:rsidRPr="005B3390">
        <w:rPr>
          <w:szCs w:val="24"/>
        </w:rPr>
        <w:t xml:space="preserve"> </w:t>
      </w:r>
      <w:proofErr w:type="gramStart"/>
      <w:r w:rsidRPr="005B3390">
        <w:rPr>
          <w:szCs w:val="24"/>
        </w:rPr>
        <w:t>in order</w:t>
      </w:r>
      <w:r w:rsidR="0009505A" w:rsidRPr="005B3390">
        <w:rPr>
          <w:szCs w:val="24"/>
        </w:rPr>
        <w:t xml:space="preserve"> </w:t>
      </w:r>
      <w:r w:rsidR="0087475D" w:rsidRPr="005B3390">
        <w:rPr>
          <w:szCs w:val="24"/>
        </w:rPr>
        <w:t>to</w:t>
      </w:r>
      <w:proofErr w:type="gramEnd"/>
      <w:r w:rsidR="0087475D" w:rsidRPr="005B3390">
        <w:rPr>
          <w:szCs w:val="24"/>
        </w:rPr>
        <w:t xml:space="preserve"> magnify the message of adherents </w:t>
      </w:r>
      <w:r w:rsidR="00874554" w:rsidRPr="005B3390">
        <w:rPr>
          <w:szCs w:val="24"/>
        </w:rPr>
        <w:t>of</w:t>
      </w:r>
      <w:r w:rsidR="0087475D" w:rsidRPr="005B3390">
        <w:rPr>
          <w:szCs w:val="24"/>
        </w:rPr>
        <w:t xml:space="preserve"> other beliefs on the same subject.</w:t>
      </w:r>
      <w:r w:rsidR="00603F00" w:rsidRPr="005B3390">
        <w:rPr>
          <w:szCs w:val="24"/>
        </w:rPr>
        <w:t xml:space="preserve"> </w:t>
      </w:r>
      <w:r w:rsidR="00A66E93" w:rsidRPr="005B3390">
        <w:rPr>
          <w:szCs w:val="24"/>
        </w:rPr>
        <w:t xml:space="preserve">The laws of </w:t>
      </w:r>
      <w:r w:rsidR="00603F00" w:rsidRPr="005B3390">
        <w:rPr>
          <w:szCs w:val="24"/>
        </w:rPr>
        <w:t>Virginia</w:t>
      </w:r>
      <w:r w:rsidR="00FE388B" w:rsidRPr="005B3390">
        <w:rPr>
          <w:szCs w:val="24"/>
        </w:rPr>
        <w:t xml:space="preserve"> and Kentucky</w:t>
      </w:r>
      <w:r w:rsidR="00603F00" w:rsidRPr="005B3390">
        <w:rPr>
          <w:szCs w:val="24"/>
        </w:rPr>
        <w:t xml:space="preserve">, like </w:t>
      </w:r>
      <w:r w:rsidR="00A66E93" w:rsidRPr="005B3390">
        <w:rPr>
          <w:szCs w:val="24"/>
        </w:rPr>
        <w:t>those</w:t>
      </w:r>
      <w:r w:rsidR="00603F00" w:rsidRPr="005B3390">
        <w:rPr>
          <w:szCs w:val="24"/>
        </w:rPr>
        <w:t xml:space="preserve"> of many of the States represented here, forbid the denial of services </w:t>
      </w:r>
      <w:proofErr w:type="gramStart"/>
      <w:r w:rsidR="00603F00" w:rsidRPr="005B3390">
        <w:rPr>
          <w:szCs w:val="24"/>
        </w:rPr>
        <w:t>on the basis of</w:t>
      </w:r>
      <w:proofErr w:type="gramEnd"/>
      <w:r w:rsidR="00603F00" w:rsidRPr="005B3390">
        <w:rPr>
          <w:szCs w:val="24"/>
        </w:rPr>
        <w:t xml:space="preserve"> religion.</w:t>
      </w:r>
      <w:r w:rsidR="0086716F" w:rsidRPr="005B3390">
        <w:rPr>
          <w:rStyle w:val="FootnoteReference"/>
          <w:szCs w:val="24"/>
        </w:rPr>
        <w:footnoteReference w:id="14"/>
      </w:r>
      <w:r w:rsidR="00F82EA1" w:rsidRPr="005B3390">
        <w:rPr>
          <w:szCs w:val="24"/>
        </w:rPr>
        <w:t xml:space="preserve"> </w:t>
      </w:r>
      <w:r w:rsidR="0009505A" w:rsidRPr="005B3390">
        <w:rPr>
          <w:szCs w:val="24"/>
        </w:rPr>
        <w:t xml:space="preserve"> </w:t>
      </w:r>
    </w:p>
    <w:p w14:paraId="2D46A72B" w14:textId="05E108BC" w:rsidR="00CB1EB5" w:rsidRPr="005B3390" w:rsidRDefault="007977F6" w:rsidP="003C3023">
      <w:pPr>
        <w:spacing w:after="240"/>
        <w:ind w:firstLine="720"/>
        <w:jc w:val="both"/>
        <w:rPr>
          <w:szCs w:val="24"/>
        </w:rPr>
      </w:pPr>
      <w:r w:rsidRPr="005B3390">
        <w:rPr>
          <w:szCs w:val="24"/>
        </w:rPr>
        <w:t xml:space="preserve">Free markets are a fundamental tenet of American society. But monopolized markets are not free. And Google’s monopoly power </w:t>
      </w:r>
      <w:r w:rsidR="00277D46" w:rsidRPr="005B3390">
        <w:rPr>
          <w:szCs w:val="24"/>
        </w:rPr>
        <w:t xml:space="preserve">in the markets for search services and online advertising </w:t>
      </w:r>
      <w:r w:rsidR="00265500" w:rsidRPr="005B3390">
        <w:rPr>
          <w:szCs w:val="24"/>
        </w:rPr>
        <w:t xml:space="preserve">has </w:t>
      </w:r>
      <w:r w:rsidR="00277D46" w:rsidRPr="005B3390">
        <w:rPr>
          <w:szCs w:val="24"/>
        </w:rPr>
        <w:t xml:space="preserve">attracted the attention of federal regulators, the Department of Justice, and many of the States—including </w:t>
      </w:r>
      <w:r w:rsidR="001D4CA7" w:rsidRPr="005B3390">
        <w:rPr>
          <w:szCs w:val="24"/>
        </w:rPr>
        <w:t>ma</w:t>
      </w:r>
      <w:r w:rsidR="006450F7" w:rsidRPr="005B3390">
        <w:rPr>
          <w:szCs w:val="24"/>
        </w:rPr>
        <w:t>n</w:t>
      </w:r>
      <w:r w:rsidR="001D4CA7" w:rsidRPr="005B3390">
        <w:rPr>
          <w:szCs w:val="24"/>
        </w:rPr>
        <w:t>y of the States represented here</w:t>
      </w:r>
      <w:r w:rsidR="00277D46" w:rsidRPr="005B3390">
        <w:rPr>
          <w:szCs w:val="24"/>
        </w:rPr>
        <w:t>.</w:t>
      </w:r>
      <w:r w:rsidR="00985C6C" w:rsidRPr="005B3390">
        <w:rPr>
          <w:rStyle w:val="FootnoteReference"/>
          <w:szCs w:val="24"/>
        </w:rPr>
        <w:footnoteReference w:id="15"/>
      </w:r>
      <w:r w:rsidR="00832DD1" w:rsidRPr="005B3390">
        <w:rPr>
          <w:szCs w:val="24"/>
        </w:rPr>
        <w:t xml:space="preserve"> </w:t>
      </w:r>
      <w:r w:rsidR="001D4CA7" w:rsidRPr="005B3390">
        <w:rPr>
          <w:szCs w:val="24"/>
        </w:rPr>
        <w:t>We</w:t>
      </w:r>
      <w:r w:rsidRPr="005B3390">
        <w:rPr>
          <w:szCs w:val="24"/>
        </w:rPr>
        <w:t xml:space="preserve"> cannot imagine </w:t>
      </w:r>
      <w:r w:rsidR="001A2332" w:rsidRPr="005B3390">
        <w:rPr>
          <w:szCs w:val="24"/>
        </w:rPr>
        <w:t xml:space="preserve">a potential antitrust violation </w:t>
      </w:r>
      <w:r w:rsidRPr="005B3390">
        <w:rPr>
          <w:szCs w:val="24"/>
        </w:rPr>
        <w:t xml:space="preserve">more odious to American ideals </w:t>
      </w:r>
      <w:r w:rsidR="001A2332" w:rsidRPr="005B3390">
        <w:rPr>
          <w:szCs w:val="24"/>
        </w:rPr>
        <w:t xml:space="preserve">than the deployment of monopoly power to suppress the expression of a particular idea, </w:t>
      </w:r>
      <w:r w:rsidR="00AA03EC">
        <w:rPr>
          <w:szCs w:val="24"/>
        </w:rPr>
        <w:t>done</w:t>
      </w:r>
      <w:r w:rsidR="001A2332" w:rsidRPr="005B3390">
        <w:rPr>
          <w:szCs w:val="24"/>
        </w:rPr>
        <w:t xml:space="preserve"> at the behest of government actors. </w:t>
      </w:r>
      <w:r w:rsidR="0087475D" w:rsidRPr="005B3390">
        <w:rPr>
          <w:szCs w:val="24"/>
        </w:rPr>
        <w:t>Because</w:t>
      </w:r>
      <w:r w:rsidR="0009505A" w:rsidRPr="005B3390">
        <w:rPr>
          <w:szCs w:val="24"/>
        </w:rPr>
        <w:t xml:space="preserve"> of the fundamental American values at stake here, if you comply with </w:t>
      </w:r>
      <w:r w:rsidR="00F64D9D" w:rsidRPr="005B3390">
        <w:rPr>
          <w:szCs w:val="24"/>
        </w:rPr>
        <w:t>th</w:t>
      </w:r>
      <w:r w:rsidR="009D3ADF" w:rsidRPr="005B3390">
        <w:rPr>
          <w:szCs w:val="24"/>
        </w:rPr>
        <w:t>is</w:t>
      </w:r>
      <w:r w:rsidR="00F64D9D" w:rsidRPr="005B3390">
        <w:rPr>
          <w:szCs w:val="24"/>
        </w:rPr>
        <w:t xml:space="preserve"> </w:t>
      </w:r>
      <w:r w:rsidR="0009505A" w:rsidRPr="005B3390">
        <w:rPr>
          <w:szCs w:val="24"/>
        </w:rPr>
        <w:t xml:space="preserve">inappropriate demand to bias your search results against crisis pregnancy centers, </w:t>
      </w:r>
      <w:r w:rsidR="001D4CA7" w:rsidRPr="005B3390">
        <w:rPr>
          <w:szCs w:val="24"/>
        </w:rPr>
        <w:t>our offices</w:t>
      </w:r>
      <w:r w:rsidR="007C543A" w:rsidRPr="005B3390">
        <w:rPr>
          <w:szCs w:val="24"/>
        </w:rPr>
        <w:t xml:space="preserve"> will</w:t>
      </w:r>
      <w:r w:rsidR="001D4CA7" w:rsidRPr="005B3390">
        <w:rPr>
          <w:szCs w:val="24"/>
        </w:rPr>
        <w:t xml:space="preserve"> (1)</w:t>
      </w:r>
      <w:r w:rsidR="007C543A" w:rsidRPr="005B3390">
        <w:rPr>
          <w:szCs w:val="24"/>
        </w:rPr>
        <w:t xml:space="preserve"> conduct</w:t>
      </w:r>
      <w:r w:rsidR="00CB1EB5" w:rsidRPr="005B3390">
        <w:rPr>
          <w:szCs w:val="24"/>
        </w:rPr>
        <w:t xml:space="preserve"> thorough </w:t>
      </w:r>
      <w:r w:rsidR="000A538F" w:rsidRPr="005B3390">
        <w:rPr>
          <w:szCs w:val="24"/>
        </w:rPr>
        <w:t>investigation</w:t>
      </w:r>
      <w:r w:rsidR="001D4CA7" w:rsidRPr="005B3390">
        <w:rPr>
          <w:szCs w:val="24"/>
        </w:rPr>
        <w:t>s</w:t>
      </w:r>
      <w:r w:rsidR="000A538F" w:rsidRPr="005B3390">
        <w:rPr>
          <w:szCs w:val="24"/>
        </w:rPr>
        <w:t xml:space="preserve"> to determine whether this suppression </w:t>
      </w:r>
      <w:r w:rsidR="001D4CA7" w:rsidRPr="005B3390">
        <w:rPr>
          <w:szCs w:val="24"/>
        </w:rPr>
        <w:t>violates</w:t>
      </w:r>
      <w:r w:rsidR="000A538F" w:rsidRPr="005B3390">
        <w:rPr>
          <w:szCs w:val="24"/>
        </w:rPr>
        <w:t xml:space="preserve"> the antitrust laws of the United States and </w:t>
      </w:r>
      <w:r w:rsidR="00536FC9" w:rsidRPr="005B3390">
        <w:rPr>
          <w:szCs w:val="24"/>
        </w:rPr>
        <w:t>our states</w:t>
      </w:r>
      <w:r w:rsidR="001D4CA7" w:rsidRPr="005B3390">
        <w:rPr>
          <w:szCs w:val="24"/>
        </w:rPr>
        <w:t xml:space="preserve">; (2) </w:t>
      </w:r>
      <w:r w:rsidR="00536FC9" w:rsidRPr="005B3390">
        <w:rPr>
          <w:szCs w:val="24"/>
        </w:rPr>
        <w:t>investigate whether Google’s conduct amount</w:t>
      </w:r>
      <w:r w:rsidR="00AA03EC">
        <w:rPr>
          <w:szCs w:val="24"/>
        </w:rPr>
        <w:t>s</w:t>
      </w:r>
      <w:r w:rsidR="00536FC9" w:rsidRPr="005B3390">
        <w:rPr>
          <w:szCs w:val="24"/>
        </w:rPr>
        <w:t xml:space="preserve"> to an unlawful act of religious discrimination under state law</w:t>
      </w:r>
      <w:r w:rsidR="001D4CA7" w:rsidRPr="005B3390">
        <w:rPr>
          <w:szCs w:val="24"/>
        </w:rPr>
        <w:t>; and (3) consider whether additional legislation—such as nondiscrimination rules under common carriage statutes—</w:t>
      </w:r>
      <w:r w:rsidR="005C6658" w:rsidRPr="005B3390">
        <w:rPr>
          <w:szCs w:val="24"/>
        </w:rPr>
        <w:t xml:space="preserve">is </w:t>
      </w:r>
      <w:r w:rsidR="001D4CA7" w:rsidRPr="005B3390">
        <w:rPr>
          <w:szCs w:val="24"/>
        </w:rPr>
        <w:t xml:space="preserve">necessary to protect consumers and markets.  </w:t>
      </w:r>
    </w:p>
    <w:p w14:paraId="409984B1" w14:textId="5CF752FC" w:rsidR="00FB602E" w:rsidRPr="005B3390" w:rsidRDefault="00FB602E" w:rsidP="006E093C">
      <w:pPr>
        <w:spacing w:after="240"/>
        <w:ind w:firstLine="720"/>
        <w:jc w:val="both"/>
        <w:rPr>
          <w:szCs w:val="24"/>
        </w:rPr>
      </w:pPr>
      <w:r w:rsidRPr="005B3390">
        <w:rPr>
          <w:szCs w:val="24"/>
        </w:rPr>
        <w:t xml:space="preserve">We trust that you will treat this letter with the seriousness these issues </w:t>
      </w:r>
      <w:proofErr w:type="gramStart"/>
      <w:r w:rsidRPr="005B3390">
        <w:rPr>
          <w:szCs w:val="24"/>
        </w:rPr>
        <w:t>require</w:t>
      </w:r>
      <w:r w:rsidR="00E87EAF">
        <w:rPr>
          <w:szCs w:val="24"/>
        </w:rPr>
        <w:t>, and</w:t>
      </w:r>
      <w:proofErr w:type="gramEnd"/>
      <w:r w:rsidR="00E87EAF">
        <w:rPr>
          <w:szCs w:val="24"/>
        </w:rPr>
        <w:t xml:space="preserve"> hope you will decide</w:t>
      </w:r>
      <w:r w:rsidRPr="005B3390">
        <w:rPr>
          <w:szCs w:val="24"/>
        </w:rPr>
        <w:t xml:space="preserve"> that Google’s search results must not </w:t>
      </w:r>
      <w:r w:rsidR="00BC2F4C" w:rsidRPr="005B3390">
        <w:rPr>
          <w:szCs w:val="24"/>
        </w:rPr>
        <w:t>be subject</w:t>
      </w:r>
      <w:r w:rsidR="00536FC9" w:rsidRPr="005B3390">
        <w:rPr>
          <w:szCs w:val="24"/>
        </w:rPr>
        <w:t xml:space="preserve"> to left</w:t>
      </w:r>
      <w:r w:rsidR="000D177A" w:rsidRPr="005B3390">
        <w:rPr>
          <w:szCs w:val="24"/>
        </w:rPr>
        <w:t>-</w:t>
      </w:r>
      <w:r w:rsidR="00536FC9" w:rsidRPr="005B3390">
        <w:rPr>
          <w:szCs w:val="24"/>
        </w:rPr>
        <w:t>wing political pressure,</w:t>
      </w:r>
      <w:r w:rsidR="00875ECA" w:rsidRPr="005B3390">
        <w:rPr>
          <w:szCs w:val="24"/>
        </w:rPr>
        <w:t xml:space="preserve"> which would actively harm </w:t>
      </w:r>
      <w:r w:rsidR="001D4CA7" w:rsidRPr="005B3390">
        <w:rPr>
          <w:szCs w:val="24"/>
        </w:rPr>
        <w:t xml:space="preserve">women </w:t>
      </w:r>
      <w:r w:rsidR="00875ECA" w:rsidRPr="005B3390">
        <w:rPr>
          <w:szCs w:val="24"/>
        </w:rPr>
        <w:t>seeking essential assistance</w:t>
      </w:r>
      <w:r w:rsidRPr="005B3390">
        <w:rPr>
          <w:szCs w:val="24"/>
        </w:rPr>
        <w:t xml:space="preserve">. If you do not, </w:t>
      </w:r>
      <w:r w:rsidR="00F169EC" w:rsidRPr="005B3390">
        <w:rPr>
          <w:szCs w:val="24"/>
        </w:rPr>
        <w:t xml:space="preserve">we must avail ourselves of all </w:t>
      </w:r>
      <w:r w:rsidR="00832DD1" w:rsidRPr="005B3390">
        <w:rPr>
          <w:szCs w:val="24"/>
        </w:rPr>
        <w:t xml:space="preserve">lawful and </w:t>
      </w:r>
      <w:r w:rsidR="00F169EC" w:rsidRPr="005B3390">
        <w:rPr>
          <w:szCs w:val="24"/>
        </w:rPr>
        <w:t>appropriate means of protecting the rights of our constituents</w:t>
      </w:r>
      <w:r w:rsidR="00AA03EC">
        <w:rPr>
          <w:szCs w:val="24"/>
        </w:rPr>
        <w:t>, of upholding</w:t>
      </w:r>
      <w:r w:rsidR="00F169EC" w:rsidRPr="005B3390">
        <w:rPr>
          <w:szCs w:val="24"/>
        </w:rPr>
        <w:t xml:space="preserve"> </w:t>
      </w:r>
      <w:r w:rsidR="00AB4A64" w:rsidRPr="005B3390">
        <w:rPr>
          <w:szCs w:val="24"/>
        </w:rPr>
        <w:t xml:space="preserve">viewpoint </w:t>
      </w:r>
      <w:r w:rsidR="00D1455A" w:rsidRPr="005B3390">
        <w:rPr>
          <w:szCs w:val="24"/>
        </w:rPr>
        <w:t xml:space="preserve">diversity, </w:t>
      </w:r>
      <w:r w:rsidR="00F169EC" w:rsidRPr="005B3390">
        <w:rPr>
          <w:szCs w:val="24"/>
        </w:rPr>
        <w:t>free expression</w:t>
      </w:r>
      <w:r w:rsidR="00D1455A" w:rsidRPr="005B3390">
        <w:rPr>
          <w:szCs w:val="24"/>
        </w:rPr>
        <w:t>,</w:t>
      </w:r>
      <w:r w:rsidR="00F169EC" w:rsidRPr="005B3390">
        <w:rPr>
          <w:szCs w:val="24"/>
        </w:rPr>
        <w:t xml:space="preserve"> and </w:t>
      </w:r>
      <w:r w:rsidR="00E87EAF">
        <w:rPr>
          <w:szCs w:val="24"/>
        </w:rPr>
        <w:t xml:space="preserve">the </w:t>
      </w:r>
      <w:r w:rsidR="00F169EC" w:rsidRPr="005B3390">
        <w:rPr>
          <w:szCs w:val="24"/>
        </w:rPr>
        <w:t xml:space="preserve">freedom of religion </w:t>
      </w:r>
      <w:r w:rsidR="00E87EAF">
        <w:rPr>
          <w:szCs w:val="24"/>
        </w:rPr>
        <w:t>for all Americans</w:t>
      </w:r>
      <w:r w:rsidR="00832DD1" w:rsidRPr="005B3390">
        <w:rPr>
          <w:szCs w:val="24"/>
        </w:rPr>
        <w:t>, and of making sure that our markets are free in fact, not merely in theory</w:t>
      </w:r>
      <w:r w:rsidR="00F169EC" w:rsidRPr="005B3390">
        <w:rPr>
          <w:szCs w:val="24"/>
        </w:rPr>
        <w:t xml:space="preserve">. </w:t>
      </w:r>
    </w:p>
    <w:p w14:paraId="629642EB" w14:textId="77777777" w:rsidR="00804598" w:rsidRPr="005B3390" w:rsidRDefault="0086716F" w:rsidP="006E093C">
      <w:pPr>
        <w:spacing w:after="240"/>
        <w:ind w:firstLine="720"/>
        <w:jc w:val="both"/>
        <w:rPr>
          <w:szCs w:val="24"/>
        </w:rPr>
      </w:pPr>
      <w:r w:rsidRPr="005B3390">
        <w:rPr>
          <w:szCs w:val="24"/>
        </w:rPr>
        <w:t xml:space="preserve">Please respond to this letter within fourteen days with </w:t>
      </w:r>
      <w:r w:rsidR="00804598" w:rsidRPr="005B3390">
        <w:rPr>
          <w:szCs w:val="24"/>
        </w:rPr>
        <w:t>answers to the following question:</w:t>
      </w:r>
    </w:p>
    <w:p w14:paraId="6AE5B083" w14:textId="6FD92A7A" w:rsidR="0086716F" w:rsidRPr="005B3390" w:rsidRDefault="007C543A" w:rsidP="00181AF2">
      <w:pPr>
        <w:spacing w:after="240"/>
        <w:ind w:left="1440" w:right="1440"/>
        <w:jc w:val="both"/>
        <w:rPr>
          <w:szCs w:val="24"/>
        </w:rPr>
      </w:pPr>
      <w:r w:rsidRPr="005B3390">
        <w:rPr>
          <w:szCs w:val="24"/>
        </w:rPr>
        <w:lastRenderedPageBreak/>
        <w:t xml:space="preserve">Has Google taken, or will Google take, any steps to treat crisis pregnancy centers any differently </w:t>
      </w:r>
      <w:proofErr w:type="gramStart"/>
      <w:r w:rsidR="0086716F" w:rsidRPr="005B3390">
        <w:rPr>
          <w:szCs w:val="24"/>
        </w:rPr>
        <w:t>with regard to</w:t>
      </w:r>
      <w:proofErr w:type="gramEnd"/>
      <w:r w:rsidR="0086716F" w:rsidRPr="005B3390">
        <w:rPr>
          <w:szCs w:val="24"/>
        </w:rPr>
        <w:t xml:space="preserve"> Google search results, Google Ads, </w:t>
      </w:r>
      <w:r w:rsidR="009A444D" w:rsidRPr="005B3390">
        <w:rPr>
          <w:szCs w:val="24"/>
        </w:rPr>
        <w:t xml:space="preserve">or </w:t>
      </w:r>
      <w:r w:rsidR="0086716F" w:rsidRPr="005B3390">
        <w:rPr>
          <w:szCs w:val="24"/>
        </w:rPr>
        <w:t>Goo</w:t>
      </w:r>
      <w:r w:rsidR="00804598" w:rsidRPr="005B3390">
        <w:rPr>
          <w:szCs w:val="24"/>
        </w:rPr>
        <w:t>g</w:t>
      </w:r>
      <w:r w:rsidR="0086716F" w:rsidRPr="005B3390">
        <w:rPr>
          <w:szCs w:val="24"/>
        </w:rPr>
        <w:t xml:space="preserve">le Maps than they were treated </w:t>
      </w:r>
      <w:r w:rsidRPr="005B3390">
        <w:rPr>
          <w:szCs w:val="24"/>
        </w:rPr>
        <w:t xml:space="preserve">before </w:t>
      </w:r>
      <w:r w:rsidR="006E093C" w:rsidRPr="005B3390">
        <w:rPr>
          <w:szCs w:val="24"/>
        </w:rPr>
        <w:t xml:space="preserve">the leak of the draft </w:t>
      </w:r>
      <w:r w:rsidR="00BA1CEF" w:rsidRPr="005B3390">
        <w:rPr>
          <w:szCs w:val="24"/>
        </w:rPr>
        <w:t xml:space="preserve">United States </w:t>
      </w:r>
      <w:r w:rsidR="009A444D" w:rsidRPr="005B3390">
        <w:rPr>
          <w:szCs w:val="24"/>
        </w:rPr>
        <w:t xml:space="preserve">Supreme Court </w:t>
      </w:r>
      <w:r w:rsidR="006E093C" w:rsidRPr="005B3390">
        <w:rPr>
          <w:szCs w:val="24"/>
        </w:rPr>
        <w:t xml:space="preserve">opinion in </w:t>
      </w:r>
      <w:r w:rsidR="006E093C" w:rsidRPr="005B3390">
        <w:rPr>
          <w:i/>
          <w:iCs/>
          <w:szCs w:val="24"/>
        </w:rPr>
        <w:t>Dobbs v. Jackson Women’s Health Organization</w:t>
      </w:r>
      <w:r w:rsidR="0086716F" w:rsidRPr="005B3390">
        <w:rPr>
          <w:szCs w:val="24"/>
        </w:rPr>
        <w:t>? If so, what steps</w:t>
      </w:r>
      <w:r w:rsidR="006E093C" w:rsidRPr="005B3390">
        <w:rPr>
          <w:szCs w:val="24"/>
        </w:rPr>
        <w:t xml:space="preserve"> have </w:t>
      </w:r>
      <w:r w:rsidR="00566E85" w:rsidRPr="005B3390">
        <w:rPr>
          <w:szCs w:val="24"/>
        </w:rPr>
        <w:t xml:space="preserve">you </w:t>
      </w:r>
      <w:r w:rsidR="006E093C" w:rsidRPr="005B3390">
        <w:rPr>
          <w:szCs w:val="24"/>
        </w:rPr>
        <w:t>taken, or will you take</w:t>
      </w:r>
      <w:r w:rsidR="0086716F" w:rsidRPr="005B3390">
        <w:rPr>
          <w:szCs w:val="24"/>
        </w:rPr>
        <w:t>?</w:t>
      </w:r>
    </w:p>
    <w:p w14:paraId="66966162" w14:textId="77777777" w:rsidR="00A429E3" w:rsidRPr="005B3390" w:rsidRDefault="00A429E3" w:rsidP="00A429E3">
      <w:pPr>
        <w:ind w:left="4320"/>
        <w:jc w:val="both"/>
        <w:rPr>
          <w:rFonts w:ascii="Century Schoolbook" w:hAnsi="Century Schoolbook"/>
          <w:szCs w:val="24"/>
        </w:rPr>
      </w:pPr>
    </w:p>
    <w:p w14:paraId="131C1C6A" w14:textId="387ADA30" w:rsidR="000F6B3E" w:rsidRPr="005B3390" w:rsidRDefault="00A429E3" w:rsidP="000F6B3E">
      <w:pPr>
        <w:ind w:left="4320"/>
        <w:jc w:val="both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 xml:space="preserve">Sincerely, </w:t>
      </w:r>
    </w:p>
    <w:p w14:paraId="4E8F8CF3" w14:textId="14F93B58" w:rsidR="00A429E3" w:rsidRPr="005B3390" w:rsidRDefault="00A429E3" w:rsidP="00A429E3">
      <w:pPr>
        <w:ind w:left="4320"/>
        <w:jc w:val="both"/>
        <w:rPr>
          <w:rFonts w:ascii="Century Schoolbook" w:hAnsi="Century Schoolbook"/>
          <w:szCs w:val="24"/>
        </w:rPr>
      </w:pPr>
    </w:p>
    <w:p w14:paraId="6CA3A817" w14:textId="6FD2ABD5" w:rsidR="00A429E3" w:rsidRPr="005B3390" w:rsidRDefault="00865022" w:rsidP="00A429E3">
      <w:pPr>
        <w:ind w:left="4320"/>
        <w:jc w:val="both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9744" behindDoc="0" locked="0" layoutInCell="1" allowOverlap="1" wp14:anchorId="6A3316C6" wp14:editId="0B0FB525">
            <wp:simplePos x="0" y="0"/>
            <wp:positionH relativeFrom="margin">
              <wp:posOffset>-635</wp:posOffset>
            </wp:positionH>
            <wp:positionV relativeFrom="paragraph">
              <wp:posOffset>71755</wp:posOffset>
            </wp:positionV>
            <wp:extent cx="2619375" cy="8070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B3B99" w14:textId="0016F05C" w:rsidR="00A429E3" w:rsidRPr="005B3390" w:rsidRDefault="00865022" w:rsidP="00A429E3">
      <w:pPr>
        <w:ind w:left="4320"/>
        <w:jc w:val="both"/>
        <w:rPr>
          <w:rFonts w:ascii="Century Schoolbook" w:hAnsi="Century Schoolbook"/>
          <w:szCs w:val="24"/>
        </w:rPr>
      </w:pPr>
      <w:r w:rsidRPr="005B3390">
        <w:rPr>
          <w:noProof/>
          <w:color w:val="1F497D"/>
        </w:rPr>
        <w:drawing>
          <wp:anchor distT="0" distB="0" distL="114300" distR="114300" simplePos="0" relativeHeight="251682816" behindDoc="0" locked="0" layoutInCell="1" allowOverlap="1" wp14:anchorId="61A3F3E7" wp14:editId="554375AC">
            <wp:simplePos x="0" y="0"/>
            <wp:positionH relativeFrom="column">
              <wp:posOffset>3658870</wp:posOffset>
            </wp:positionH>
            <wp:positionV relativeFrom="paragraph">
              <wp:posOffset>15875</wp:posOffset>
            </wp:positionV>
            <wp:extent cx="1462405" cy="74422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14097" w14:textId="6674CEEE" w:rsidR="00A429E3" w:rsidRPr="005B3390" w:rsidRDefault="00A429E3" w:rsidP="00A429E3">
      <w:pPr>
        <w:ind w:left="4320"/>
        <w:jc w:val="both"/>
        <w:rPr>
          <w:rFonts w:ascii="Century Schoolbook" w:hAnsi="Century Schoolbook"/>
          <w:szCs w:val="24"/>
        </w:rPr>
      </w:pPr>
    </w:p>
    <w:p w14:paraId="5E9AB5E1" w14:textId="7A091A09" w:rsidR="00865022" w:rsidRDefault="00865022" w:rsidP="00865022">
      <w:pPr>
        <w:jc w:val="both"/>
        <w:rPr>
          <w:rFonts w:ascii="Century Schoolbook" w:hAnsi="Century Schoolbook"/>
          <w:szCs w:val="24"/>
        </w:rPr>
      </w:pPr>
    </w:p>
    <w:p w14:paraId="7089F3F7" w14:textId="2140D29F" w:rsidR="00865022" w:rsidRDefault="00865022" w:rsidP="00865022">
      <w:pPr>
        <w:jc w:val="both"/>
        <w:rPr>
          <w:rFonts w:ascii="Century Schoolbook" w:hAnsi="Century Schoolbook"/>
          <w:szCs w:val="24"/>
        </w:rPr>
      </w:pPr>
    </w:p>
    <w:p w14:paraId="1AAEA321" w14:textId="084F7571" w:rsidR="00865022" w:rsidRPr="005B3390" w:rsidRDefault="00A429E3" w:rsidP="00865022">
      <w:pPr>
        <w:jc w:val="both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Jason S. Miyares</w:t>
      </w:r>
      <w:r w:rsidR="00865022" w:rsidRPr="00865022">
        <w:rPr>
          <w:rFonts w:ascii="Century Schoolbook" w:hAnsi="Century Schoolbook"/>
          <w:szCs w:val="24"/>
        </w:rPr>
        <w:t xml:space="preserve"> </w:t>
      </w:r>
      <w:r w:rsidR="00865022">
        <w:rPr>
          <w:rFonts w:ascii="Century Schoolbook" w:hAnsi="Century Schoolbook"/>
          <w:szCs w:val="24"/>
        </w:rPr>
        <w:tab/>
      </w:r>
      <w:r w:rsidR="00865022">
        <w:rPr>
          <w:rFonts w:ascii="Century Schoolbook" w:hAnsi="Century Schoolbook"/>
          <w:szCs w:val="24"/>
        </w:rPr>
        <w:tab/>
      </w:r>
      <w:r w:rsidR="00865022">
        <w:rPr>
          <w:rFonts w:ascii="Century Schoolbook" w:hAnsi="Century Schoolbook"/>
          <w:szCs w:val="24"/>
        </w:rPr>
        <w:tab/>
      </w:r>
      <w:r w:rsidR="00865022">
        <w:rPr>
          <w:rFonts w:ascii="Century Schoolbook" w:hAnsi="Century Schoolbook"/>
          <w:szCs w:val="24"/>
        </w:rPr>
        <w:tab/>
      </w:r>
      <w:r w:rsidR="00865022">
        <w:rPr>
          <w:rFonts w:ascii="Century Schoolbook" w:hAnsi="Century Schoolbook"/>
          <w:szCs w:val="24"/>
        </w:rPr>
        <w:tab/>
      </w:r>
      <w:r w:rsidR="00865022">
        <w:rPr>
          <w:rFonts w:ascii="Century Schoolbook" w:hAnsi="Century Schoolbook"/>
          <w:szCs w:val="24"/>
        </w:rPr>
        <w:tab/>
      </w:r>
      <w:r w:rsidR="00865022" w:rsidRPr="005B3390">
        <w:rPr>
          <w:rFonts w:ascii="Century Schoolbook" w:hAnsi="Century Schoolbook"/>
          <w:szCs w:val="24"/>
        </w:rPr>
        <w:t>Daniel Cameron</w:t>
      </w:r>
    </w:p>
    <w:p w14:paraId="69696962" w14:textId="46D72419" w:rsidR="00865022" w:rsidRDefault="00865022" w:rsidP="00354B1B">
      <w:pPr>
        <w:widowControl w:val="0"/>
        <w:jc w:val="both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Attorney General of Virginia</w:t>
      </w:r>
      <w:r w:rsidRPr="00865022">
        <w:rPr>
          <w:rFonts w:ascii="Century Schoolbook" w:hAnsi="Century Schoolbook"/>
          <w:szCs w:val="24"/>
        </w:rPr>
        <w:t xml:space="preserve"> </w:t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>Attorney General of Kentuck</w:t>
      </w:r>
      <w:r>
        <w:rPr>
          <w:rFonts w:ascii="Century Schoolbook" w:hAnsi="Century Schoolbook"/>
          <w:szCs w:val="24"/>
        </w:rPr>
        <w:t>y</w:t>
      </w:r>
    </w:p>
    <w:p w14:paraId="177EA87A" w14:textId="245DFBE1" w:rsidR="00AB17A3" w:rsidRDefault="00E1713C" w:rsidP="00AB17A3">
      <w:pPr>
        <w:widowControl w:val="0"/>
        <w:spacing w:line="280" w:lineRule="exact"/>
        <w:jc w:val="both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4624" behindDoc="0" locked="0" layoutInCell="1" allowOverlap="1" wp14:anchorId="00E2AA39" wp14:editId="1761854F">
            <wp:simplePos x="0" y="0"/>
            <wp:positionH relativeFrom="margin">
              <wp:posOffset>3574415</wp:posOffset>
            </wp:positionH>
            <wp:positionV relativeFrom="paragraph">
              <wp:posOffset>82550</wp:posOffset>
            </wp:positionV>
            <wp:extent cx="1895475" cy="51781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90">
        <w:rPr>
          <w:noProof/>
        </w:rPr>
        <w:drawing>
          <wp:anchor distT="0" distB="0" distL="114300" distR="114300" simplePos="0" relativeHeight="251660288" behindDoc="0" locked="0" layoutInCell="1" allowOverlap="1" wp14:anchorId="7ACEC1D8" wp14:editId="4BC7654B">
            <wp:simplePos x="0" y="0"/>
            <wp:positionH relativeFrom="margin">
              <wp:posOffset>-76200</wp:posOffset>
            </wp:positionH>
            <wp:positionV relativeFrom="paragraph">
              <wp:posOffset>100527</wp:posOffset>
            </wp:positionV>
            <wp:extent cx="1360165" cy="4241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48AA2" w14:textId="4F398BED" w:rsidR="00A429E3" w:rsidRPr="005B3390" w:rsidRDefault="00A429E3" w:rsidP="00AB17A3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2E873CCF" w14:textId="44D9ABEC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Steve Marshall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Mark Brnovich</w:t>
      </w:r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Attorney General</w:t>
      </w:r>
      <w:r w:rsidRPr="005B3390">
        <w:rPr>
          <w:rFonts w:ascii="Century Schoolbook" w:hAnsi="Century Schoolbook"/>
          <w:szCs w:val="24"/>
        </w:rPr>
        <w:br/>
        <w:t>State of Alabama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State of Arizona</w:t>
      </w:r>
    </w:p>
    <w:p w14:paraId="1534AC21" w14:textId="5AD1F6AD" w:rsidR="00A429E3" w:rsidRPr="005B3390" w:rsidRDefault="00E1713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1552" behindDoc="0" locked="0" layoutInCell="1" allowOverlap="1" wp14:anchorId="175A9377" wp14:editId="1F10DFA0">
            <wp:simplePos x="0" y="0"/>
            <wp:positionH relativeFrom="margin">
              <wp:posOffset>3571875</wp:posOffset>
            </wp:positionH>
            <wp:positionV relativeFrom="paragraph">
              <wp:posOffset>129600</wp:posOffset>
            </wp:positionV>
            <wp:extent cx="1500638" cy="6858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3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90">
        <w:rPr>
          <w:noProof/>
        </w:rPr>
        <w:drawing>
          <wp:anchor distT="0" distB="0" distL="114300" distR="114300" simplePos="0" relativeHeight="251664384" behindDoc="0" locked="0" layoutInCell="1" allowOverlap="1" wp14:anchorId="01A7B705" wp14:editId="6A242FD5">
            <wp:simplePos x="0" y="0"/>
            <wp:positionH relativeFrom="margin">
              <wp:posOffset>-142875</wp:posOffset>
            </wp:positionH>
            <wp:positionV relativeFrom="paragraph">
              <wp:posOffset>187960</wp:posOffset>
            </wp:positionV>
            <wp:extent cx="2668649" cy="5335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49" cy="53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C1E6F" w14:textId="37E73490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6BE83923" w14:textId="473991FB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Leslie Rutledge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="0011284A" w:rsidRPr="005B3390">
        <w:rPr>
          <w:rFonts w:ascii="Century Schoolbook" w:hAnsi="Century Schoolbook"/>
          <w:szCs w:val="24"/>
        </w:rPr>
        <w:t xml:space="preserve">Todd </w:t>
      </w:r>
      <w:proofErr w:type="spellStart"/>
      <w:r w:rsidR="0011284A" w:rsidRPr="005B3390">
        <w:rPr>
          <w:rFonts w:ascii="Century Schoolbook" w:hAnsi="Century Schoolbook"/>
          <w:szCs w:val="24"/>
        </w:rPr>
        <w:t>Rokita</w:t>
      </w:r>
      <w:proofErr w:type="spellEnd"/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Attorney General</w:t>
      </w:r>
      <w:r w:rsidRPr="005B3390">
        <w:rPr>
          <w:rFonts w:ascii="Century Schoolbook" w:hAnsi="Century Schoolbook"/>
          <w:szCs w:val="24"/>
        </w:rPr>
        <w:br/>
        <w:t>State of Arkansas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="0011284A" w:rsidRPr="005B3390">
        <w:rPr>
          <w:rFonts w:ascii="Century Schoolbook" w:hAnsi="Century Schoolbook"/>
          <w:szCs w:val="24"/>
        </w:rPr>
        <w:t>State of Indiana</w:t>
      </w:r>
    </w:p>
    <w:p w14:paraId="7B385D4B" w14:textId="0D5C2F50" w:rsidR="00A429E3" w:rsidRPr="005B3390" w:rsidRDefault="00E1713C" w:rsidP="00354B1B">
      <w:pPr>
        <w:widowControl w:val="0"/>
        <w:tabs>
          <w:tab w:val="left" w:pos="7013"/>
        </w:tabs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65408" behindDoc="0" locked="0" layoutInCell="1" allowOverlap="1" wp14:anchorId="2F9ACF7E" wp14:editId="522A6A47">
            <wp:simplePos x="0" y="0"/>
            <wp:positionH relativeFrom="margin">
              <wp:posOffset>3517265</wp:posOffset>
            </wp:positionH>
            <wp:positionV relativeFrom="paragraph">
              <wp:posOffset>159385</wp:posOffset>
            </wp:positionV>
            <wp:extent cx="2058088" cy="641597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88" cy="64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90">
        <w:rPr>
          <w:noProof/>
        </w:rPr>
        <w:drawing>
          <wp:anchor distT="0" distB="0" distL="114300" distR="114300" simplePos="0" relativeHeight="251677696" behindDoc="0" locked="0" layoutInCell="1" allowOverlap="1" wp14:anchorId="1AB503E6" wp14:editId="2EF96091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2047875" cy="337642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9E3" w:rsidRPr="005B3390">
        <w:rPr>
          <w:rFonts w:ascii="Century Schoolbook" w:hAnsi="Century Schoolbook"/>
          <w:szCs w:val="24"/>
        </w:rPr>
        <w:tab/>
      </w:r>
    </w:p>
    <w:p w14:paraId="3C600EEA" w14:textId="11231262" w:rsidR="00A429E3" w:rsidRPr="005B3390" w:rsidRDefault="00A429E3" w:rsidP="00354B1B">
      <w:pPr>
        <w:widowControl w:val="0"/>
        <w:tabs>
          <w:tab w:val="left" w:pos="7013"/>
        </w:tabs>
        <w:spacing w:before="240" w:line="280" w:lineRule="exact"/>
        <w:rPr>
          <w:rFonts w:ascii="Century Schoolbook" w:hAnsi="Century Schoolbook"/>
          <w:szCs w:val="24"/>
        </w:rPr>
      </w:pPr>
    </w:p>
    <w:p w14:paraId="4C290CD6" w14:textId="73987ABC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Derek Schmidt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="0011284A" w:rsidRPr="005B3390">
        <w:rPr>
          <w:rFonts w:ascii="Century Schoolbook" w:hAnsi="Century Schoolbook"/>
          <w:szCs w:val="24"/>
        </w:rPr>
        <w:t>Jeff Landry</w:t>
      </w:r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Attorney General</w:t>
      </w:r>
      <w:r w:rsidRPr="005B3390">
        <w:rPr>
          <w:rFonts w:ascii="Century Schoolbook" w:hAnsi="Century Schoolbook"/>
          <w:szCs w:val="24"/>
        </w:rPr>
        <w:br/>
        <w:t>State of Kansas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="0011284A" w:rsidRPr="005B3390">
        <w:rPr>
          <w:rFonts w:ascii="Century Schoolbook" w:hAnsi="Century Schoolbook"/>
          <w:szCs w:val="24"/>
        </w:rPr>
        <w:t>State of Louisiana</w:t>
      </w:r>
    </w:p>
    <w:p w14:paraId="7F899D15" w14:textId="77777777" w:rsidR="00AA03EC" w:rsidRDefault="00AA03E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32F684B7" w14:textId="77777777" w:rsidR="00AA03EC" w:rsidRDefault="00AA03E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328F9AC3" w14:textId="5D5C24A4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</w:p>
    <w:p w14:paraId="11F7C1F7" w14:textId="10171A69" w:rsidR="00AB17A3" w:rsidRDefault="00E1713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3657C60" wp14:editId="02B6EFB2">
            <wp:simplePos x="0" y="0"/>
            <wp:positionH relativeFrom="margin">
              <wp:posOffset>3526790</wp:posOffset>
            </wp:positionH>
            <wp:positionV relativeFrom="paragraph">
              <wp:posOffset>-158115</wp:posOffset>
            </wp:positionV>
            <wp:extent cx="1637767" cy="819092"/>
            <wp:effectExtent l="0" t="0" r="63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67" cy="8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90">
        <w:rPr>
          <w:noProof/>
        </w:rPr>
        <w:drawing>
          <wp:anchor distT="0" distB="0" distL="114300" distR="114300" simplePos="0" relativeHeight="251672576" behindDoc="0" locked="0" layoutInCell="1" allowOverlap="1" wp14:anchorId="435A81EC" wp14:editId="1568D74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33263" cy="656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67" cy="6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2B988" w14:textId="77777777" w:rsidR="00AB17A3" w:rsidRDefault="00AB17A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4A30E848" w14:textId="7B59D6D4" w:rsidR="00A429E3" w:rsidRPr="005B3390" w:rsidRDefault="0011284A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Lynn Fitch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>Eric Schmitt</w:t>
      </w:r>
      <w:r w:rsidR="00A429E3" w:rsidRPr="005B3390">
        <w:rPr>
          <w:rFonts w:ascii="Century Schoolbook" w:hAnsi="Century Schoolbook"/>
          <w:szCs w:val="24"/>
        </w:rPr>
        <w:br/>
        <w:t>Attorney General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  <w:t>Attorney General</w:t>
      </w:r>
      <w:r w:rsidR="00A429E3" w:rsidRPr="005B3390">
        <w:rPr>
          <w:rFonts w:ascii="Century Schoolbook" w:hAnsi="Century Schoolbook"/>
          <w:szCs w:val="24"/>
        </w:rPr>
        <w:br/>
      </w:r>
      <w:r w:rsidRPr="005B3390">
        <w:rPr>
          <w:rFonts w:ascii="Century Schoolbook" w:hAnsi="Century Schoolbook"/>
          <w:szCs w:val="24"/>
        </w:rPr>
        <w:t xml:space="preserve">State of </w:t>
      </w:r>
      <w:r w:rsidR="002618D4" w:rsidRPr="005B3390">
        <w:rPr>
          <w:rFonts w:ascii="Century Schoolbook" w:hAnsi="Century Schoolbook"/>
          <w:szCs w:val="24"/>
        </w:rPr>
        <w:t>Mississippi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  <w:t xml:space="preserve">State of </w:t>
      </w:r>
      <w:r w:rsidRPr="005B3390">
        <w:rPr>
          <w:rFonts w:ascii="Century Schoolbook" w:hAnsi="Century Schoolbook"/>
          <w:szCs w:val="24"/>
        </w:rPr>
        <w:t>Missouri</w:t>
      </w:r>
    </w:p>
    <w:p w14:paraId="514BE9E6" w14:textId="64CCACCF" w:rsidR="00A429E3" w:rsidRPr="005B3390" w:rsidRDefault="0011284A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59264" behindDoc="0" locked="0" layoutInCell="1" allowOverlap="1" wp14:anchorId="2458C068" wp14:editId="5AAD6FAC">
            <wp:simplePos x="0" y="0"/>
            <wp:positionH relativeFrom="margin">
              <wp:posOffset>-111760</wp:posOffset>
            </wp:positionH>
            <wp:positionV relativeFrom="paragraph">
              <wp:posOffset>57785</wp:posOffset>
            </wp:positionV>
            <wp:extent cx="1745437" cy="704479"/>
            <wp:effectExtent l="0" t="0" r="762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37" cy="7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EAED" w14:textId="5092A84D" w:rsidR="00A429E3" w:rsidRPr="005B3390" w:rsidRDefault="0011284A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5648" behindDoc="0" locked="0" layoutInCell="1" allowOverlap="1" wp14:anchorId="5A61E94D" wp14:editId="7935B121">
            <wp:simplePos x="0" y="0"/>
            <wp:positionH relativeFrom="margin">
              <wp:posOffset>3474085</wp:posOffset>
            </wp:positionH>
            <wp:positionV relativeFrom="paragraph">
              <wp:posOffset>36830</wp:posOffset>
            </wp:positionV>
            <wp:extent cx="2175821" cy="41587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21" cy="4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</w:p>
    <w:p w14:paraId="36398627" w14:textId="37549B8B" w:rsidR="00A429E3" w:rsidRPr="005B3390" w:rsidRDefault="0011284A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Austin Knudsen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>Douglas J. Peterson</w:t>
      </w:r>
      <w:r w:rsidR="00A429E3" w:rsidRPr="005B3390">
        <w:rPr>
          <w:rFonts w:ascii="Century Schoolbook" w:hAnsi="Century Schoolbook"/>
          <w:szCs w:val="24"/>
        </w:rPr>
        <w:br/>
        <w:t>Attorney General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  <w:t>Attorney General</w:t>
      </w:r>
      <w:r w:rsidR="00A429E3" w:rsidRPr="005B3390">
        <w:rPr>
          <w:rFonts w:ascii="Century Schoolbook" w:hAnsi="Century Schoolbook"/>
          <w:szCs w:val="24"/>
        </w:rPr>
        <w:br/>
      </w:r>
      <w:r w:rsidRPr="005B3390">
        <w:rPr>
          <w:rFonts w:ascii="Century Schoolbook" w:hAnsi="Century Schoolbook"/>
          <w:szCs w:val="24"/>
        </w:rPr>
        <w:t>State of Montana</w:t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="00A429E3"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>State of Nebraska</w:t>
      </w:r>
    </w:p>
    <w:p w14:paraId="13C7507B" w14:textId="70084501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61312" behindDoc="1" locked="0" layoutInCell="1" allowOverlap="1" wp14:anchorId="287986EB" wp14:editId="6FCB7E1C">
            <wp:simplePos x="0" y="0"/>
            <wp:positionH relativeFrom="margin">
              <wp:posOffset>-55642</wp:posOffset>
            </wp:positionH>
            <wp:positionV relativeFrom="paragraph">
              <wp:posOffset>87630</wp:posOffset>
            </wp:positionV>
            <wp:extent cx="1389413" cy="793905"/>
            <wp:effectExtent l="0" t="0" r="127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7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3574" w14:textId="084C3CF7" w:rsidR="00A429E3" w:rsidRPr="005B3390" w:rsidRDefault="00E1713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0528" behindDoc="0" locked="0" layoutInCell="1" allowOverlap="1" wp14:anchorId="13E2B4E6" wp14:editId="6391FB1B">
            <wp:simplePos x="0" y="0"/>
            <wp:positionH relativeFrom="margin">
              <wp:posOffset>3603625</wp:posOffset>
            </wp:positionH>
            <wp:positionV relativeFrom="paragraph">
              <wp:posOffset>15875</wp:posOffset>
            </wp:positionV>
            <wp:extent cx="1994043" cy="398912"/>
            <wp:effectExtent l="0" t="0" r="635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3" cy="3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A9AE0" w14:textId="3B60E5C0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John M. O’Connor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Alan Wilson</w:t>
      </w:r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Attorney General</w:t>
      </w:r>
      <w:r w:rsidRPr="005B3390">
        <w:rPr>
          <w:rFonts w:ascii="Century Schoolbook" w:hAnsi="Century Schoolbook"/>
          <w:szCs w:val="24"/>
        </w:rPr>
        <w:br/>
        <w:t>State of Oklahoma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State of South Carolina</w:t>
      </w:r>
    </w:p>
    <w:p w14:paraId="64946741" w14:textId="55FB9D10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2C4A0766" w14:textId="69542CC5" w:rsidR="00A429E3" w:rsidRPr="005B3390" w:rsidRDefault="00E1713C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63360" behindDoc="0" locked="0" layoutInCell="1" allowOverlap="1" wp14:anchorId="4797C7FC" wp14:editId="5A7D0E42">
            <wp:simplePos x="0" y="0"/>
            <wp:positionH relativeFrom="margin">
              <wp:posOffset>3599815</wp:posOffset>
            </wp:positionH>
            <wp:positionV relativeFrom="paragraph">
              <wp:posOffset>64770</wp:posOffset>
            </wp:positionV>
            <wp:extent cx="1579418" cy="621265"/>
            <wp:effectExtent l="0" t="0" r="190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18" cy="6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90">
        <w:rPr>
          <w:noProof/>
          <w:szCs w:val="24"/>
        </w:rPr>
        <w:drawing>
          <wp:anchor distT="0" distB="0" distL="114300" distR="114300" simplePos="0" relativeHeight="251669504" behindDoc="0" locked="0" layoutInCell="1" allowOverlap="1" wp14:anchorId="3F89511E" wp14:editId="5A93236E">
            <wp:simplePos x="0" y="0"/>
            <wp:positionH relativeFrom="column">
              <wp:posOffset>-11288</wp:posOffset>
            </wp:positionH>
            <wp:positionV relativeFrom="paragraph">
              <wp:posOffset>213360</wp:posOffset>
            </wp:positionV>
            <wp:extent cx="1304868" cy="3890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68" cy="38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FC929" w14:textId="19745107" w:rsidR="0011284A" w:rsidRPr="005B3390" w:rsidRDefault="0011284A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2F0AA547" w14:textId="7ADBD83F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rFonts w:ascii="Century Schoolbook" w:hAnsi="Century Schoolbook"/>
          <w:szCs w:val="24"/>
        </w:rPr>
        <w:t>Ken Paxton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Sean D. Reyes</w:t>
      </w:r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Attorney General</w:t>
      </w:r>
      <w:r w:rsidRPr="005B3390">
        <w:rPr>
          <w:rFonts w:ascii="Century Schoolbook" w:hAnsi="Century Schoolbook"/>
          <w:szCs w:val="24"/>
        </w:rPr>
        <w:br/>
        <w:t>State of Texas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  <w:t>State of Utah</w:t>
      </w:r>
    </w:p>
    <w:p w14:paraId="46736ABC" w14:textId="55D068A7" w:rsidR="00A429E3" w:rsidRPr="005B3390" w:rsidRDefault="00E33AA0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  <w:r w:rsidRPr="005B3390">
        <w:rPr>
          <w:noProof/>
        </w:rPr>
        <w:drawing>
          <wp:anchor distT="0" distB="0" distL="114300" distR="114300" simplePos="0" relativeHeight="251676672" behindDoc="0" locked="0" layoutInCell="1" allowOverlap="1" wp14:anchorId="340D0D63" wp14:editId="715D933E">
            <wp:simplePos x="0" y="0"/>
            <wp:positionH relativeFrom="margin">
              <wp:posOffset>-11430</wp:posOffset>
            </wp:positionH>
            <wp:positionV relativeFrom="paragraph">
              <wp:posOffset>112395</wp:posOffset>
            </wp:positionV>
            <wp:extent cx="1406525" cy="57150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953F" w14:textId="77777777" w:rsidR="00A429E3" w:rsidRPr="005B3390" w:rsidRDefault="00A429E3" w:rsidP="00354B1B">
      <w:pPr>
        <w:widowControl w:val="0"/>
        <w:spacing w:before="240" w:line="280" w:lineRule="exact"/>
        <w:rPr>
          <w:rFonts w:ascii="Century Schoolbook" w:hAnsi="Century Schoolbook"/>
          <w:szCs w:val="24"/>
        </w:rPr>
      </w:pPr>
    </w:p>
    <w:p w14:paraId="2DB481C2" w14:textId="77777777" w:rsidR="00A429E3" w:rsidRPr="005B3390" w:rsidRDefault="00A429E3" w:rsidP="00354B1B">
      <w:pPr>
        <w:widowControl w:val="0"/>
        <w:rPr>
          <w:szCs w:val="24"/>
        </w:rPr>
      </w:pPr>
      <w:r w:rsidRPr="005B3390">
        <w:rPr>
          <w:rFonts w:ascii="Century Schoolbook" w:hAnsi="Century Schoolbook"/>
          <w:szCs w:val="24"/>
        </w:rPr>
        <w:t>Patrick Morrisey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br/>
        <w:t>Attorney General</w:t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tab/>
      </w:r>
      <w:r w:rsidRPr="005B3390">
        <w:rPr>
          <w:rFonts w:ascii="Century Schoolbook" w:hAnsi="Century Schoolbook"/>
          <w:szCs w:val="24"/>
        </w:rPr>
        <w:br/>
        <w:t>State of West Virginia</w:t>
      </w:r>
    </w:p>
    <w:p w14:paraId="02E8C813" w14:textId="77777777" w:rsidR="00EF1C3C" w:rsidRPr="005B3390" w:rsidRDefault="00EF1C3C" w:rsidP="00832DD1">
      <w:pPr>
        <w:rPr>
          <w:szCs w:val="24"/>
        </w:rPr>
      </w:pPr>
    </w:p>
    <w:p w14:paraId="0F68F688" w14:textId="77777777" w:rsidR="00EF1C3C" w:rsidRPr="005B3390" w:rsidRDefault="00EF1C3C" w:rsidP="00832DD1">
      <w:pPr>
        <w:rPr>
          <w:szCs w:val="24"/>
        </w:rPr>
      </w:pPr>
    </w:p>
    <w:p w14:paraId="0D7F5DB9" w14:textId="77777777" w:rsidR="00EF1C3C" w:rsidRPr="005B3390" w:rsidRDefault="00EF1C3C" w:rsidP="00832DD1">
      <w:pPr>
        <w:rPr>
          <w:szCs w:val="24"/>
        </w:rPr>
      </w:pPr>
    </w:p>
    <w:p w14:paraId="01C96A48" w14:textId="7F8E3475" w:rsidR="00EF1C3C" w:rsidRPr="005B3390" w:rsidRDefault="00832DD1" w:rsidP="00832DD1">
      <w:pPr>
        <w:rPr>
          <w:szCs w:val="24"/>
        </w:rPr>
      </w:pPr>
      <w:r w:rsidRPr="005B3390">
        <w:rPr>
          <w:szCs w:val="24"/>
        </w:rPr>
        <w:t>CC:</w:t>
      </w:r>
      <w:r w:rsidRPr="005B3390">
        <w:rPr>
          <w:szCs w:val="24"/>
        </w:rPr>
        <w:tab/>
      </w:r>
      <w:r w:rsidR="00EF1C3C" w:rsidRPr="005B3390">
        <w:rPr>
          <w:szCs w:val="24"/>
        </w:rPr>
        <w:t>The Honorable</w:t>
      </w:r>
      <w:r w:rsidRPr="005B3390">
        <w:rPr>
          <w:szCs w:val="24"/>
        </w:rPr>
        <w:t xml:space="preserve"> Mark</w:t>
      </w:r>
      <w:r w:rsidR="00EF1C3C" w:rsidRPr="005B3390">
        <w:rPr>
          <w:szCs w:val="24"/>
        </w:rPr>
        <w:t xml:space="preserve"> R.</w:t>
      </w:r>
      <w:r w:rsidRPr="005B3390">
        <w:rPr>
          <w:szCs w:val="24"/>
        </w:rPr>
        <w:t xml:space="preserve"> Warner</w:t>
      </w:r>
      <w:r w:rsidR="00EF1C3C" w:rsidRPr="005B3390">
        <w:rPr>
          <w:szCs w:val="24"/>
        </w:rPr>
        <w:t>, United States Senator</w:t>
      </w:r>
    </w:p>
    <w:p w14:paraId="7D5B3D68" w14:textId="42493DA9" w:rsidR="00832DD1" w:rsidRPr="005B3390" w:rsidRDefault="00832DD1" w:rsidP="00832DD1">
      <w:pPr>
        <w:rPr>
          <w:szCs w:val="24"/>
        </w:rPr>
      </w:pPr>
      <w:r w:rsidRPr="005B3390">
        <w:rPr>
          <w:szCs w:val="24"/>
        </w:rPr>
        <w:tab/>
        <w:t xml:space="preserve">703 Hart </w:t>
      </w:r>
      <w:r w:rsidR="00EF1C3C" w:rsidRPr="005B3390">
        <w:rPr>
          <w:szCs w:val="24"/>
        </w:rPr>
        <w:t xml:space="preserve">Office Building </w:t>
      </w:r>
    </w:p>
    <w:p w14:paraId="5B54DDFB" w14:textId="2486A309" w:rsidR="00FB602E" w:rsidRPr="00D80B8B" w:rsidRDefault="00EF1C3C" w:rsidP="00D80B8B">
      <w:pPr>
        <w:rPr>
          <w:szCs w:val="24"/>
        </w:rPr>
      </w:pPr>
      <w:r w:rsidRPr="005B3390">
        <w:rPr>
          <w:szCs w:val="24"/>
        </w:rPr>
        <w:tab/>
        <w:t>Washington, D.C. 20510</w:t>
      </w:r>
    </w:p>
    <w:sectPr w:rsidR="00FB602E" w:rsidRPr="00D80B8B" w:rsidSect="00A116C6">
      <w:headerReference w:type="even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3EEB" w14:textId="77777777" w:rsidR="00462CB9" w:rsidRDefault="00462CB9" w:rsidP="00C056CA">
      <w:r>
        <w:separator/>
      </w:r>
    </w:p>
  </w:endnote>
  <w:endnote w:type="continuationSeparator" w:id="0">
    <w:p w14:paraId="4A4EC976" w14:textId="77777777" w:rsidR="00462CB9" w:rsidRDefault="00462CB9" w:rsidP="00C056CA">
      <w:r>
        <w:continuationSeparator/>
      </w:r>
    </w:p>
  </w:endnote>
  <w:endnote w:type="continuationNotice" w:id="1">
    <w:p w14:paraId="7853D78B" w14:textId="77777777" w:rsidR="00462CB9" w:rsidRDefault="00462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267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51517" w14:textId="784B5C67" w:rsidR="00A116C6" w:rsidRDefault="00A116C6" w:rsidP="00A116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B5C1" w14:textId="77777777" w:rsidR="00462CB9" w:rsidRDefault="00462CB9" w:rsidP="00C056CA">
      <w:r>
        <w:separator/>
      </w:r>
    </w:p>
  </w:footnote>
  <w:footnote w:type="continuationSeparator" w:id="0">
    <w:p w14:paraId="39A5A18E" w14:textId="77777777" w:rsidR="00462CB9" w:rsidRDefault="00462CB9" w:rsidP="00C056CA">
      <w:r>
        <w:continuationSeparator/>
      </w:r>
    </w:p>
  </w:footnote>
  <w:footnote w:type="continuationNotice" w:id="1">
    <w:p w14:paraId="2ED649DA" w14:textId="77777777" w:rsidR="00462CB9" w:rsidRDefault="00462CB9"/>
  </w:footnote>
  <w:footnote w:id="2">
    <w:p w14:paraId="41AB88A6" w14:textId="6E6F4E43" w:rsidR="002B2D1C" w:rsidRPr="00FA1FE4" w:rsidRDefault="002B2D1C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="005C0B05" w:rsidRPr="00FA1FE4">
        <w:t xml:space="preserve">Internet Archive, </w:t>
      </w:r>
      <w:r w:rsidR="005C0B05" w:rsidRPr="00FA1FE4">
        <w:rPr>
          <w:i/>
          <w:iCs/>
        </w:rPr>
        <w:t>Google Code of Conduct</w:t>
      </w:r>
      <w:r w:rsidR="005C0B05" w:rsidRPr="00FA1FE4">
        <w:t xml:space="preserve">, captured Apr. 21, 2018, https://bit.ly/3IB7LYh. </w:t>
      </w:r>
    </w:p>
  </w:footnote>
  <w:footnote w:id="3">
    <w:p w14:paraId="6880F8AA" w14:textId="69E8EA4D" w:rsidR="001B12E5" w:rsidRPr="00FA1FE4" w:rsidRDefault="001B12E5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Letter from Mark Warner, U.S. Senator, et al. to Sundar Pichai, CEO of Alphabet Inc. (June 17, 2022), https://bit.ly/3RMi28f.</w:t>
      </w:r>
    </w:p>
  </w:footnote>
  <w:footnote w:id="4">
    <w:p w14:paraId="36591710" w14:textId="410BB4AC" w:rsidR="000A240B" w:rsidRPr="00FA1FE4" w:rsidRDefault="000A240B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Pr="00FA1FE4">
        <w:rPr>
          <w:i/>
          <w:iCs/>
        </w:rPr>
        <w:t>Id.</w:t>
      </w:r>
      <w:r w:rsidRPr="00FA1FE4">
        <w:t xml:space="preserve"> </w:t>
      </w:r>
    </w:p>
  </w:footnote>
  <w:footnote w:id="5">
    <w:p w14:paraId="128FA183" w14:textId="4E04C86D" w:rsidR="00FD6943" w:rsidRPr="00FA1FE4" w:rsidRDefault="00FD6943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="00342684" w:rsidRPr="00FA1FE4">
        <w:t xml:space="preserve">N.Y. Office of the Attorney General, </w:t>
      </w:r>
      <w:r w:rsidRPr="00FA1FE4">
        <w:rPr>
          <w:i/>
          <w:iCs/>
        </w:rPr>
        <w:t>Attorney General James Calls on Google to Address Dangerous Amplification of Fake Pregnancy Centers</w:t>
      </w:r>
      <w:r w:rsidRPr="00FA1FE4">
        <w:t xml:space="preserve"> (June 29, 2022)</w:t>
      </w:r>
      <w:r w:rsidR="00342684" w:rsidRPr="00FA1FE4">
        <w:t>,</w:t>
      </w:r>
      <w:r w:rsidRPr="00FA1FE4">
        <w:rPr>
          <w:i/>
          <w:iCs/>
        </w:rPr>
        <w:t xml:space="preserve"> </w:t>
      </w:r>
      <w:r w:rsidRPr="00FA1FE4">
        <w:t>https://on.ny.gov/3yGGxL5</w:t>
      </w:r>
      <w:r w:rsidR="00EE1DBB" w:rsidRPr="00FA1FE4">
        <w:t>.</w:t>
      </w:r>
    </w:p>
  </w:footnote>
  <w:footnote w:id="6">
    <w:p w14:paraId="5FB4407A" w14:textId="3488E12E" w:rsidR="00EE1DBB" w:rsidRPr="00FA1FE4" w:rsidRDefault="00EE1DBB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Greg Price (@greg_price), Twitter (July 12, 2022, 4:41PM), bit.ly/3o8SuEk.</w:t>
      </w:r>
    </w:p>
  </w:footnote>
  <w:footnote w:id="7">
    <w:p w14:paraId="492EF07E" w14:textId="223AC7B8" w:rsidR="00FD4029" w:rsidRPr="00FA1FE4" w:rsidRDefault="00FD4029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Charlotte Lozier Institute, </w:t>
      </w:r>
      <w:r w:rsidRPr="00FA1FE4">
        <w:rPr>
          <w:i/>
          <w:iCs/>
        </w:rPr>
        <w:t>Pregnancy Centers Stand the Test of Time</w:t>
      </w:r>
      <w:r w:rsidRPr="00FA1FE4">
        <w:t xml:space="preserve"> 24 (</w:t>
      </w:r>
      <w:r w:rsidR="001B12E5" w:rsidRPr="00FA1FE4">
        <w:t xml:space="preserve">2020), https://bit.ly/3azjrhH. </w:t>
      </w:r>
    </w:p>
  </w:footnote>
  <w:footnote w:id="8">
    <w:p w14:paraId="59E7151F" w14:textId="4DF8087E" w:rsidR="001B12E5" w:rsidRPr="00FA1FE4" w:rsidRDefault="001B12E5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Pr="00FA1FE4">
        <w:rPr>
          <w:i/>
          <w:iCs/>
        </w:rPr>
        <w:t>Id.</w:t>
      </w:r>
      <w:r w:rsidRPr="00FA1FE4">
        <w:t xml:space="preserve"> at </w:t>
      </w:r>
      <w:r w:rsidR="00E15C45" w:rsidRPr="00FA1FE4">
        <w:t>16.</w:t>
      </w:r>
    </w:p>
  </w:footnote>
  <w:footnote w:id="9">
    <w:p w14:paraId="15B24F37" w14:textId="2DF636C7" w:rsidR="000A240B" w:rsidRPr="00FA1FE4" w:rsidRDefault="000A240B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="00053462" w:rsidRPr="00FA1FE4">
        <w:t xml:space="preserve">Susan B. Anthony Pro-Life America, </w:t>
      </w:r>
      <w:r w:rsidR="00053462" w:rsidRPr="00FA1FE4">
        <w:rPr>
          <w:i/>
          <w:iCs/>
        </w:rPr>
        <w:t>Pro-Abortion Vandalism, Violence, and Interruptions of Worship</w:t>
      </w:r>
      <w:r w:rsidR="00053462" w:rsidRPr="00FA1FE4">
        <w:t xml:space="preserve"> (June 15, 2022) (detailing more than 40 such attacks across the country </w:t>
      </w:r>
      <w:r w:rsidR="00A116C6" w:rsidRPr="00FA1FE4">
        <w:t>between May and mid-</w:t>
      </w:r>
      <w:proofErr w:type="gramStart"/>
      <w:r w:rsidR="00A116C6" w:rsidRPr="00FA1FE4">
        <w:t>June,</w:t>
      </w:r>
      <w:proofErr w:type="gramEnd"/>
      <w:r w:rsidR="00A116C6" w:rsidRPr="00FA1FE4">
        <w:t xml:space="preserve"> 2022). </w:t>
      </w:r>
    </w:p>
  </w:footnote>
  <w:footnote w:id="10">
    <w:p w14:paraId="1ED77AAF" w14:textId="2C702958" w:rsidR="00CE3923" w:rsidRPr="00FA1FE4" w:rsidRDefault="00CE3923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Christopher Carbone, </w:t>
      </w:r>
      <w:r w:rsidRPr="00FA1FE4">
        <w:rPr>
          <w:i/>
          <w:iCs/>
        </w:rPr>
        <w:t xml:space="preserve">Google Revises Code of Conduct, </w:t>
      </w:r>
      <w:proofErr w:type="gramStart"/>
      <w:r w:rsidRPr="00FA1FE4">
        <w:rPr>
          <w:i/>
          <w:iCs/>
        </w:rPr>
        <w:t>Removes</w:t>
      </w:r>
      <w:proofErr w:type="gramEnd"/>
      <w:r w:rsidRPr="00FA1FE4">
        <w:rPr>
          <w:i/>
          <w:iCs/>
        </w:rPr>
        <w:t xml:space="preserve"> “Don’t Be Evil</w:t>
      </w:r>
      <w:r w:rsidRPr="00FA1FE4">
        <w:t>,</w:t>
      </w:r>
      <w:r w:rsidRPr="00FA1FE4">
        <w:rPr>
          <w:i/>
          <w:iCs/>
        </w:rPr>
        <w:t>”</w:t>
      </w:r>
      <w:r w:rsidRPr="00FA1FE4">
        <w:t xml:space="preserve"> NY Post May 22, 2018, https://bit.ly/3Pj0uhQ.</w:t>
      </w:r>
    </w:p>
  </w:footnote>
  <w:footnote w:id="11">
    <w:p w14:paraId="2773F518" w14:textId="3A589D89" w:rsidR="00F364A1" w:rsidRPr="00FA1FE4" w:rsidRDefault="00F364A1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Danaë </w:t>
      </w:r>
      <w:proofErr w:type="spellStart"/>
      <w:r w:rsidRPr="00FA1FE4">
        <w:t>Metaxa</w:t>
      </w:r>
      <w:proofErr w:type="spellEnd"/>
      <w:r w:rsidRPr="00FA1FE4">
        <w:t xml:space="preserve"> et al., </w:t>
      </w:r>
      <w:r w:rsidRPr="00FA1FE4">
        <w:rPr>
          <w:i/>
          <w:iCs/>
        </w:rPr>
        <w:t>Search Media and Elections: A Longitudinal Investigation of Political Search Results in the 2018 U.S. Elections</w:t>
      </w:r>
      <w:r w:rsidRPr="00FA1FE4">
        <w:t>, Proceedings of the Association for Computing Machinery on Human-Computer Interaction 3, CSCW, Article 129 (November 2019), https://doi.org/10.1145/3359231.</w:t>
      </w:r>
    </w:p>
  </w:footnote>
  <w:footnote w:id="12">
    <w:p w14:paraId="47AED310" w14:textId="3C97E24A" w:rsidR="0084092D" w:rsidRPr="00FA1FE4" w:rsidRDefault="0084092D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="002D0D89" w:rsidRPr="00FA1FE4">
        <w:t xml:space="preserve">Planned Parenthood, Crisis Pregnancy Centers Fact Sheet, </w:t>
      </w:r>
      <w:r w:rsidR="002D0D89" w:rsidRPr="00B72F43">
        <w:t>https://bit.ly/3uSttkF</w:t>
      </w:r>
      <w:r w:rsidRPr="00FA1FE4">
        <w:t xml:space="preserve">; see also Charlotte Lozier Institute, </w:t>
      </w:r>
      <w:r w:rsidRPr="00FA1FE4">
        <w:rPr>
          <w:i/>
          <w:iCs/>
        </w:rPr>
        <w:t xml:space="preserve">Fact Sheet: What </w:t>
      </w:r>
      <w:proofErr w:type="gramStart"/>
      <w:r w:rsidRPr="00FA1FE4">
        <w:rPr>
          <w:i/>
          <w:iCs/>
        </w:rPr>
        <w:t>Are</w:t>
      </w:r>
      <w:proofErr w:type="gramEnd"/>
      <w:r w:rsidRPr="00FA1FE4">
        <w:rPr>
          <w:i/>
          <w:iCs/>
        </w:rPr>
        <w:t xml:space="preserve"> Pregnancy Help Organizations?</w:t>
      </w:r>
      <w:r w:rsidRPr="00FA1FE4">
        <w:t xml:space="preserve"> (May 2021), </w:t>
      </w:r>
      <w:r w:rsidR="002D0D89" w:rsidRPr="00FA1FE4">
        <w:t>https://bit.ly/3Pp13Xm</w:t>
      </w:r>
      <w:r w:rsidRPr="00FA1FE4">
        <w:t>.</w:t>
      </w:r>
    </w:p>
  </w:footnote>
  <w:footnote w:id="13">
    <w:p w14:paraId="700B1DD8" w14:textId="527D479B" w:rsidR="00824BB8" w:rsidRPr="00FA1FE4" w:rsidRDefault="00824BB8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</w:t>
      </w:r>
      <w:r w:rsidRPr="00FA1FE4">
        <w:rPr>
          <w:i/>
          <w:iCs/>
        </w:rPr>
        <w:t>Kennedy v. Bremerton Sch. Dist.</w:t>
      </w:r>
      <w:r w:rsidRPr="00FA1FE4">
        <w:t>, 142 S. Ct. 2407 (2022).</w:t>
      </w:r>
    </w:p>
  </w:footnote>
  <w:footnote w:id="14">
    <w:p w14:paraId="051BA1A3" w14:textId="19B237F0" w:rsidR="0086716F" w:rsidRPr="00FA1FE4" w:rsidRDefault="0086716F" w:rsidP="00181AF2">
      <w:pPr>
        <w:pStyle w:val="FootnoteText"/>
        <w:jc w:val="both"/>
      </w:pPr>
      <w:r w:rsidRPr="00FA1FE4">
        <w:rPr>
          <w:rStyle w:val="FootnoteReference"/>
        </w:rPr>
        <w:footnoteRef/>
      </w:r>
      <w:r w:rsidRPr="00FA1FE4">
        <w:t xml:space="preserve"> See Va. Code § 2.2-3904(B)</w:t>
      </w:r>
      <w:r w:rsidR="00A66E93">
        <w:t>; Ky. Rev. Stat. § 344.120</w:t>
      </w:r>
      <w:r w:rsidRPr="00FA1FE4">
        <w:t>.</w:t>
      </w:r>
    </w:p>
  </w:footnote>
  <w:footnote w:id="15">
    <w:p w14:paraId="2AE24DCE" w14:textId="2B30D748" w:rsidR="00FC3EF8" w:rsidRPr="006450F7" w:rsidRDefault="00985C6C" w:rsidP="00181AF2">
      <w:pPr>
        <w:jc w:val="both"/>
        <w:rPr>
          <w:sz w:val="20"/>
        </w:rPr>
      </w:pPr>
      <w:r w:rsidRPr="006450F7">
        <w:rPr>
          <w:rStyle w:val="FootnoteReference"/>
          <w:sz w:val="20"/>
        </w:rPr>
        <w:footnoteRef/>
      </w:r>
      <w:r w:rsidRPr="006450F7">
        <w:rPr>
          <w:sz w:val="20"/>
        </w:rPr>
        <w:t xml:space="preserve"> See, </w:t>
      </w:r>
      <w:r w:rsidRPr="00FA1FE4">
        <w:rPr>
          <w:i/>
          <w:sz w:val="20"/>
        </w:rPr>
        <w:t>e.g.</w:t>
      </w:r>
      <w:r w:rsidRPr="006450F7">
        <w:rPr>
          <w:sz w:val="20"/>
        </w:rPr>
        <w:t>,</w:t>
      </w:r>
      <w:r w:rsidR="00C103FA" w:rsidRPr="006450F7">
        <w:rPr>
          <w:i/>
          <w:sz w:val="20"/>
        </w:rPr>
        <w:t xml:space="preserve"> United States v. Google LLC</w:t>
      </w:r>
      <w:r w:rsidR="00C103FA" w:rsidRPr="006450F7">
        <w:rPr>
          <w:sz w:val="20"/>
        </w:rPr>
        <w:t>, No. 3:21-cv-05227 (D.D.C., filed Oct. 10, 2020)</w:t>
      </w:r>
      <w:r w:rsidRPr="006450F7">
        <w:rPr>
          <w:sz w:val="20"/>
        </w:rPr>
        <w:t xml:space="preserve">; </w:t>
      </w:r>
      <w:r w:rsidRPr="006450F7">
        <w:rPr>
          <w:i/>
          <w:sz w:val="20"/>
        </w:rPr>
        <w:t>In re Google Digital Advertising Antitrust Litigation</w:t>
      </w:r>
      <w:r w:rsidRPr="006450F7">
        <w:rPr>
          <w:sz w:val="20"/>
        </w:rPr>
        <w:t>, No. 1:21-md-03010 (S.D.N.Y.</w:t>
      </w:r>
      <w:r w:rsidR="002972E5" w:rsidRPr="006450F7">
        <w:rPr>
          <w:sz w:val="20"/>
        </w:rPr>
        <w:t>, filed Nov. 21, 2021</w:t>
      </w:r>
      <w:r w:rsidRPr="006450F7">
        <w:rPr>
          <w:sz w:val="20"/>
        </w:rPr>
        <w:t>) (suit filed by 17 states)</w:t>
      </w:r>
      <w:r w:rsidR="002972E5" w:rsidRPr="006450F7">
        <w:rPr>
          <w:sz w:val="20"/>
        </w:rPr>
        <w:t xml:space="preserve">; </w:t>
      </w:r>
      <w:r w:rsidR="002972E5" w:rsidRPr="006450F7">
        <w:rPr>
          <w:i/>
          <w:sz w:val="20"/>
        </w:rPr>
        <w:t>Utah v. Google</w:t>
      </w:r>
      <w:r w:rsidR="00C103FA" w:rsidRPr="006450F7">
        <w:rPr>
          <w:i/>
          <w:sz w:val="20"/>
        </w:rPr>
        <w:t xml:space="preserve"> LLC</w:t>
      </w:r>
      <w:r w:rsidR="002972E5" w:rsidRPr="006450F7">
        <w:rPr>
          <w:sz w:val="20"/>
        </w:rPr>
        <w:t>, No. 3:21-cv-05227 (N.D. Cal., filed July 7, 2021) (suit by 36 states, including Virginia).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D960" w14:textId="5036874C" w:rsidR="00EB0D8F" w:rsidRDefault="00EB0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4694" w14:textId="2C1C2EA7" w:rsidR="00D269EE" w:rsidRDefault="00D269EE" w:rsidP="00D80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20EE"/>
    <w:multiLevelType w:val="hybridMultilevel"/>
    <w:tmpl w:val="47BA3D1A"/>
    <w:lvl w:ilvl="0" w:tplc="A7E46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2"/>
    <w:rsid w:val="00001916"/>
    <w:rsid w:val="00021BB1"/>
    <w:rsid w:val="00023A4E"/>
    <w:rsid w:val="00030614"/>
    <w:rsid w:val="000407A6"/>
    <w:rsid w:val="00041FAE"/>
    <w:rsid w:val="0004509C"/>
    <w:rsid w:val="00053462"/>
    <w:rsid w:val="00080FA2"/>
    <w:rsid w:val="000943D7"/>
    <w:rsid w:val="0009505A"/>
    <w:rsid w:val="000A0D33"/>
    <w:rsid w:val="000A240B"/>
    <w:rsid w:val="000A538F"/>
    <w:rsid w:val="000C4A2E"/>
    <w:rsid w:val="000D177A"/>
    <w:rsid w:val="000D66E2"/>
    <w:rsid w:val="000D6F02"/>
    <w:rsid w:val="000F6B3E"/>
    <w:rsid w:val="0011284A"/>
    <w:rsid w:val="001165BB"/>
    <w:rsid w:val="00163EEF"/>
    <w:rsid w:val="00181AF2"/>
    <w:rsid w:val="001A2332"/>
    <w:rsid w:val="001A333F"/>
    <w:rsid w:val="001B12E5"/>
    <w:rsid w:val="001C5B03"/>
    <w:rsid w:val="001D4CA7"/>
    <w:rsid w:val="001F3671"/>
    <w:rsid w:val="00202D8E"/>
    <w:rsid w:val="00256307"/>
    <w:rsid w:val="002618D4"/>
    <w:rsid w:val="00263828"/>
    <w:rsid w:val="00265500"/>
    <w:rsid w:val="00277D46"/>
    <w:rsid w:val="00293250"/>
    <w:rsid w:val="002972E5"/>
    <w:rsid w:val="002B2D1C"/>
    <w:rsid w:val="002D0D89"/>
    <w:rsid w:val="002F65FB"/>
    <w:rsid w:val="003136F4"/>
    <w:rsid w:val="003377E8"/>
    <w:rsid w:val="00342684"/>
    <w:rsid w:val="0034325C"/>
    <w:rsid w:val="00354B1B"/>
    <w:rsid w:val="00363E89"/>
    <w:rsid w:val="00396AA1"/>
    <w:rsid w:val="003A4ED8"/>
    <w:rsid w:val="003C3023"/>
    <w:rsid w:val="00402DD0"/>
    <w:rsid w:val="004124E5"/>
    <w:rsid w:val="004169FB"/>
    <w:rsid w:val="00421110"/>
    <w:rsid w:val="00455E7C"/>
    <w:rsid w:val="00460E82"/>
    <w:rsid w:val="00462CB9"/>
    <w:rsid w:val="004766C4"/>
    <w:rsid w:val="004C337B"/>
    <w:rsid w:val="004D33E3"/>
    <w:rsid w:val="004E7C06"/>
    <w:rsid w:val="004F3CB9"/>
    <w:rsid w:val="005076AA"/>
    <w:rsid w:val="00536FC9"/>
    <w:rsid w:val="00540A73"/>
    <w:rsid w:val="0056697E"/>
    <w:rsid w:val="00566E85"/>
    <w:rsid w:val="00576AB1"/>
    <w:rsid w:val="0058318E"/>
    <w:rsid w:val="005B3390"/>
    <w:rsid w:val="005B7431"/>
    <w:rsid w:val="005C0B05"/>
    <w:rsid w:val="005C19E8"/>
    <w:rsid w:val="005C6658"/>
    <w:rsid w:val="005D08A3"/>
    <w:rsid w:val="00603F00"/>
    <w:rsid w:val="00606634"/>
    <w:rsid w:val="006221A7"/>
    <w:rsid w:val="00622E72"/>
    <w:rsid w:val="006249B9"/>
    <w:rsid w:val="006450F7"/>
    <w:rsid w:val="00654A4A"/>
    <w:rsid w:val="006831FA"/>
    <w:rsid w:val="006B18D8"/>
    <w:rsid w:val="006B7DB6"/>
    <w:rsid w:val="006D355B"/>
    <w:rsid w:val="006E093C"/>
    <w:rsid w:val="00732A1D"/>
    <w:rsid w:val="00737F63"/>
    <w:rsid w:val="007411D9"/>
    <w:rsid w:val="007436A9"/>
    <w:rsid w:val="007450E5"/>
    <w:rsid w:val="00786877"/>
    <w:rsid w:val="007977F6"/>
    <w:rsid w:val="007A113F"/>
    <w:rsid w:val="007A2FEA"/>
    <w:rsid w:val="007C543A"/>
    <w:rsid w:val="007D397C"/>
    <w:rsid w:val="007F2C83"/>
    <w:rsid w:val="007F3CE9"/>
    <w:rsid w:val="00804598"/>
    <w:rsid w:val="00811E59"/>
    <w:rsid w:val="00822F05"/>
    <w:rsid w:val="00824BB8"/>
    <w:rsid w:val="00832DD1"/>
    <w:rsid w:val="0084092D"/>
    <w:rsid w:val="00841B3B"/>
    <w:rsid w:val="0084371B"/>
    <w:rsid w:val="00846425"/>
    <w:rsid w:val="0085436C"/>
    <w:rsid w:val="00865022"/>
    <w:rsid w:val="0086716F"/>
    <w:rsid w:val="00872D22"/>
    <w:rsid w:val="00874554"/>
    <w:rsid w:val="0087475D"/>
    <w:rsid w:val="00875ECA"/>
    <w:rsid w:val="00885223"/>
    <w:rsid w:val="008902CB"/>
    <w:rsid w:val="00897FB3"/>
    <w:rsid w:val="008B60DB"/>
    <w:rsid w:val="00903E92"/>
    <w:rsid w:val="00915773"/>
    <w:rsid w:val="00935F19"/>
    <w:rsid w:val="0096582E"/>
    <w:rsid w:val="009730E0"/>
    <w:rsid w:val="00985C6C"/>
    <w:rsid w:val="009A444D"/>
    <w:rsid w:val="009B3093"/>
    <w:rsid w:val="009C2152"/>
    <w:rsid w:val="009D083A"/>
    <w:rsid w:val="009D3ADF"/>
    <w:rsid w:val="009E37FA"/>
    <w:rsid w:val="009E3F45"/>
    <w:rsid w:val="009E6635"/>
    <w:rsid w:val="00A116C6"/>
    <w:rsid w:val="00A20F62"/>
    <w:rsid w:val="00A429E3"/>
    <w:rsid w:val="00A6687C"/>
    <w:rsid w:val="00A66926"/>
    <w:rsid w:val="00A66E93"/>
    <w:rsid w:val="00AA03EC"/>
    <w:rsid w:val="00AB17A3"/>
    <w:rsid w:val="00AB4A64"/>
    <w:rsid w:val="00AC0880"/>
    <w:rsid w:val="00AC58A9"/>
    <w:rsid w:val="00AD258F"/>
    <w:rsid w:val="00AD545E"/>
    <w:rsid w:val="00AE0FCA"/>
    <w:rsid w:val="00AF7F92"/>
    <w:rsid w:val="00B04462"/>
    <w:rsid w:val="00B72F43"/>
    <w:rsid w:val="00BA0D00"/>
    <w:rsid w:val="00BA1CEF"/>
    <w:rsid w:val="00BC2F4C"/>
    <w:rsid w:val="00BD44A3"/>
    <w:rsid w:val="00BD6A78"/>
    <w:rsid w:val="00BF7BD8"/>
    <w:rsid w:val="00C043D0"/>
    <w:rsid w:val="00C056CA"/>
    <w:rsid w:val="00C103FA"/>
    <w:rsid w:val="00C45D9F"/>
    <w:rsid w:val="00C475A1"/>
    <w:rsid w:val="00C47E53"/>
    <w:rsid w:val="00C60885"/>
    <w:rsid w:val="00C94A64"/>
    <w:rsid w:val="00C9533E"/>
    <w:rsid w:val="00CA6E27"/>
    <w:rsid w:val="00CB1EB5"/>
    <w:rsid w:val="00CE3923"/>
    <w:rsid w:val="00D01612"/>
    <w:rsid w:val="00D1455A"/>
    <w:rsid w:val="00D155F1"/>
    <w:rsid w:val="00D269EE"/>
    <w:rsid w:val="00D442FE"/>
    <w:rsid w:val="00D4443A"/>
    <w:rsid w:val="00D4735C"/>
    <w:rsid w:val="00D51E6A"/>
    <w:rsid w:val="00D652CD"/>
    <w:rsid w:val="00D80B8B"/>
    <w:rsid w:val="00DD40F8"/>
    <w:rsid w:val="00DD766A"/>
    <w:rsid w:val="00E12E63"/>
    <w:rsid w:val="00E15C45"/>
    <w:rsid w:val="00E1713C"/>
    <w:rsid w:val="00E25F80"/>
    <w:rsid w:val="00E33AA0"/>
    <w:rsid w:val="00E60881"/>
    <w:rsid w:val="00E676F7"/>
    <w:rsid w:val="00E77B9A"/>
    <w:rsid w:val="00E81C9E"/>
    <w:rsid w:val="00E8319F"/>
    <w:rsid w:val="00E87EAF"/>
    <w:rsid w:val="00EA4122"/>
    <w:rsid w:val="00EB0D8F"/>
    <w:rsid w:val="00EC76DA"/>
    <w:rsid w:val="00ED7C7F"/>
    <w:rsid w:val="00EE1DBB"/>
    <w:rsid w:val="00EF1C3C"/>
    <w:rsid w:val="00F04B5C"/>
    <w:rsid w:val="00F169EC"/>
    <w:rsid w:val="00F31B7D"/>
    <w:rsid w:val="00F349F4"/>
    <w:rsid w:val="00F364A1"/>
    <w:rsid w:val="00F64D9D"/>
    <w:rsid w:val="00F82EA1"/>
    <w:rsid w:val="00F831A9"/>
    <w:rsid w:val="00FA1FE4"/>
    <w:rsid w:val="00FB602E"/>
    <w:rsid w:val="00FC3EF8"/>
    <w:rsid w:val="00FD4029"/>
    <w:rsid w:val="00FD6943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19FBD"/>
  <w15:chartTrackingRefBased/>
  <w15:docId w15:val="{68431E1B-8DBA-4AEE-8D67-A884CEAE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56C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6C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6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0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B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C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4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46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54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6716F"/>
    <w:pPr>
      <w:ind w:left="720"/>
      <w:contextualSpacing/>
    </w:pPr>
  </w:style>
  <w:style w:type="table" w:styleId="TableGrid">
    <w:name w:val="Table Grid"/>
    <w:basedOn w:val="TableNormal"/>
    <w:uiPriority w:val="39"/>
    <w:rsid w:val="00EA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B41E-9E26-42D4-A233-1EDF7EE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7650</Characters>
  <Application>Microsoft Office Word</Application>
  <DocSecurity>0</DocSecurity>
  <PresentationFormat>15|.DOCX</PresentationFormat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Ramon</dc:creator>
  <cp:keywords/>
  <dc:description/>
  <cp:lastModifiedBy>Patty Ramon</cp:lastModifiedBy>
  <cp:revision>2</cp:revision>
  <dcterms:created xsi:type="dcterms:W3CDTF">2022-07-26T15:19:00Z</dcterms:created>
  <dcterms:modified xsi:type="dcterms:W3CDTF">2022-07-26T15:19:00Z</dcterms:modified>
</cp:coreProperties>
</file>